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95" w:rsidRDefault="00912295" w:rsidP="00912295">
      <w:pPr>
        <w:jc w:val="center"/>
        <w:rPr>
          <w:rFonts w:cs="Arial"/>
          <w:b/>
          <w:sz w:val="24"/>
          <w:szCs w:val="32"/>
        </w:rPr>
      </w:pPr>
      <w:r>
        <w:rPr>
          <w:rFonts w:cs="Arial"/>
          <w:b/>
          <w:sz w:val="24"/>
          <w:szCs w:val="32"/>
        </w:rPr>
        <w:t>Coordinated Program in Dietetics</w:t>
      </w:r>
    </w:p>
    <w:p w:rsidR="00912295" w:rsidRDefault="00912295" w:rsidP="00912295">
      <w:pPr>
        <w:jc w:val="center"/>
        <w:rPr>
          <w:rFonts w:cs="Arial"/>
          <w:b/>
          <w:sz w:val="24"/>
          <w:szCs w:val="32"/>
        </w:rPr>
      </w:pPr>
    </w:p>
    <w:p w:rsidR="00912295" w:rsidRPr="00DA7AF5" w:rsidRDefault="00912295" w:rsidP="00912295">
      <w:pPr>
        <w:jc w:val="center"/>
        <w:rPr>
          <w:rFonts w:cs="Arial"/>
        </w:rPr>
      </w:pPr>
      <w:r w:rsidRPr="00DA7AF5">
        <w:rPr>
          <w:rFonts w:cs="Arial"/>
          <w:b/>
          <w:sz w:val="24"/>
          <w:szCs w:val="32"/>
        </w:rPr>
        <w:t>Learning</w:t>
      </w:r>
      <w:r>
        <w:rPr>
          <w:rFonts w:cs="Arial"/>
          <w:b/>
          <w:sz w:val="24"/>
          <w:szCs w:val="32"/>
        </w:rPr>
        <w:t xml:space="preserve"> Assessment Matrix</w:t>
      </w:r>
      <w:r w:rsidRPr="00DA7AF5">
        <w:rPr>
          <w:rFonts w:cs="Arial"/>
          <w:b/>
          <w:sz w:val="24"/>
          <w:szCs w:val="32"/>
        </w:rPr>
        <w:br/>
        <w:t>Ongoing Assessment of Core Knowledge &amp; Competencies for the RD</w:t>
      </w:r>
      <w:r w:rsidRPr="00DA7AF5">
        <w:rPr>
          <w:rFonts w:cs="Arial"/>
          <w:b/>
          <w:sz w:val="24"/>
          <w:szCs w:val="32"/>
        </w:rPr>
        <w:br/>
      </w:r>
      <w:r w:rsidRPr="00DA7AF5">
        <w:rPr>
          <w:rFonts w:cs="Arial"/>
          <w:b/>
          <w:sz w:val="24"/>
        </w:rPr>
        <w:t xml:space="preserve">Assessment Period from </w:t>
      </w:r>
      <w:r>
        <w:rPr>
          <w:rFonts w:cs="Arial"/>
          <w:b/>
          <w:sz w:val="24"/>
        </w:rPr>
        <w:t>2017</w:t>
      </w:r>
      <w:r w:rsidRPr="00DA7AF5">
        <w:rPr>
          <w:rFonts w:cs="Arial"/>
          <w:b/>
          <w:sz w:val="24"/>
        </w:rPr>
        <w:t xml:space="preserve"> to 2021</w:t>
      </w:r>
    </w:p>
    <w:p w:rsidR="00912295" w:rsidRPr="00DA7AF5" w:rsidRDefault="00912295" w:rsidP="00912295">
      <w:pPr>
        <w:spacing w:after="120"/>
        <w:rPr>
          <w:rFonts w:cs="Arial"/>
        </w:rPr>
      </w:pPr>
      <w:bookmarkStart w:id="0" w:name="_GoBack"/>
      <w:bookmarkEnd w:id="0"/>
    </w:p>
    <w:p w:rsidR="00912295" w:rsidRPr="00DA7AF5" w:rsidRDefault="00912295" w:rsidP="00912295">
      <w:pPr>
        <w:rPr>
          <w:rFonts w:cs="Arial"/>
        </w:rPr>
      </w:pP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3477"/>
        <w:gridCol w:w="2204"/>
        <w:gridCol w:w="2323"/>
      </w:tblGrid>
      <w:tr w:rsidR="00912295" w:rsidRPr="00DA7AF5" w:rsidTr="00912295">
        <w:trPr>
          <w:jc w:val="center"/>
        </w:trPr>
        <w:tc>
          <w:tcPr>
            <w:tcW w:w="10621" w:type="dxa"/>
            <w:gridSpan w:val="4"/>
            <w:tcBorders>
              <w:bottom w:val="nil"/>
            </w:tcBorders>
          </w:tcPr>
          <w:p w:rsidR="00912295" w:rsidRPr="00DA7AF5" w:rsidRDefault="00912295" w:rsidP="00613336">
            <w:pPr>
              <w:rPr>
                <w:rFonts w:cs="Arial"/>
                <w:szCs w:val="20"/>
              </w:rPr>
            </w:pPr>
            <w:r w:rsidRPr="00DA7AF5">
              <w:rPr>
                <w:rFonts w:cs="Arial"/>
                <w:b/>
                <w:szCs w:val="20"/>
              </w:rPr>
              <w:t xml:space="preserve">1. Scientific and Evidence Base of Practice: integration of scientific information and research into practice </w:t>
            </w:r>
          </w:p>
          <w:p w:rsidR="00912295" w:rsidRPr="00DA7AF5" w:rsidRDefault="00912295" w:rsidP="00613336">
            <w:pPr>
              <w:rPr>
                <w:rFonts w:cs="Arial"/>
                <w:b/>
                <w:szCs w:val="20"/>
              </w:rPr>
            </w:pPr>
          </w:p>
        </w:tc>
      </w:tr>
      <w:tr w:rsidR="00912295" w:rsidRPr="00DA7AF5" w:rsidTr="00912295">
        <w:trPr>
          <w:jc w:val="center"/>
        </w:trPr>
        <w:tc>
          <w:tcPr>
            <w:tcW w:w="10621" w:type="dxa"/>
            <w:gridSpan w:val="4"/>
            <w:tcBorders>
              <w:top w:val="nil"/>
            </w:tcBorders>
          </w:tcPr>
          <w:p w:rsidR="00912295" w:rsidRPr="00DA7AF5" w:rsidRDefault="00912295" w:rsidP="00613336">
            <w:pPr>
              <w:rPr>
                <w:rFonts w:cs="Arial"/>
                <w:szCs w:val="20"/>
              </w:rPr>
            </w:pPr>
            <w:r w:rsidRPr="00DA7AF5">
              <w:rPr>
                <w:rFonts w:cs="Arial"/>
                <w:szCs w:val="20"/>
              </w:rPr>
              <w:t xml:space="preserve">KRD 1.1:  The curriculum must reflect the scientific basis of the dietetics profession and must include research methodology, interpretation of research literature and integration of research principles into evidence-based practice.  </w:t>
            </w:r>
          </w:p>
        </w:tc>
      </w:tr>
      <w:tr w:rsidR="00912295" w:rsidRPr="00DA7AF5" w:rsidDel="00F86DE9" w:rsidTr="00912295">
        <w:trPr>
          <w:jc w:val="center"/>
        </w:trPr>
        <w:tc>
          <w:tcPr>
            <w:tcW w:w="2617" w:type="dxa"/>
            <w:shd w:val="clear" w:color="auto" w:fill="B3B3B3"/>
          </w:tcPr>
          <w:p w:rsidR="00912295" w:rsidRPr="00DA7AF5" w:rsidRDefault="00912295" w:rsidP="00613336">
            <w:pPr>
              <w:rPr>
                <w:rFonts w:cs="Arial"/>
                <w:b/>
                <w:szCs w:val="20"/>
              </w:rPr>
            </w:pPr>
          </w:p>
        </w:tc>
        <w:tc>
          <w:tcPr>
            <w:tcW w:w="3477" w:type="dxa"/>
            <w:shd w:val="clear" w:color="auto" w:fill="B3B3B3"/>
          </w:tcPr>
          <w:p w:rsidR="00912295" w:rsidRPr="00DA7AF5" w:rsidRDefault="00912295" w:rsidP="00613336">
            <w:pPr>
              <w:rPr>
                <w:rFonts w:cs="Arial"/>
                <w:szCs w:val="20"/>
              </w:rPr>
            </w:pPr>
            <w:r w:rsidRPr="00DA7AF5">
              <w:rPr>
                <w:rFonts w:cs="Arial"/>
                <w:szCs w:val="20"/>
              </w:rPr>
              <w:t>Learning objective and the assessment methods that will be used</w:t>
            </w:r>
            <w:r w:rsidRPr="00DA7AF5">
              <w:rPr>
                <w:rFonts w:cs="Arial"/>
                <w:szCs w:val="20"/>
              </w:rPr>
              <w:br/>
              <w:t>(Guideline 13.1a &amp; b)</w:t>
            </w:r>
          </w:p>
        </w:tc>
        <w:tc>
          <w:tcPr>
            <w:tcW w:w="2204" w:type="dxa"/>
            <w:shd w:val="clear" w:color="auto" w:fill="B3B3B3"/>
          </w:tcPr>
          <w:p w:rsidR="00912295" w:rsidRPr="00DA7AF5" w:rsidRDefault="00912295" w:rsidP="00613336">
            <w:pPr>
              <w:rPr>
                <w:rFonts w:cs="Arial"/>
                <w:szCs w:val="20"/>
              </w:rPr>
            </w:pPr>
            <w:r w:rsidRPr="00DA7AF5">
              <w:rPr>
                <w:rFonts w:cs="Arial"/>
                <w:szCs w:val="20"/>
              </w:rPr>
              <w:t>Rotation or class in which assessment will occur (Guideline 13.1c)</w:t>
            </w:r>
          </w:p>
        </w:tc>
        <w:tc>
          <w:tcPr>
            <w:tcW w:w="2323" w:type="dxa"/>
            <w:shd w:val="clear" w:color="auto" w:fill="B3B3B3"/>
          </w:tcPr>
          <w:p w:rsidR="00912295" w:rsidRPr="00DA7AF5" w:rsidDel="00F86DE9" w:rsidRDefault="00912295" w:rsidP="00613336">
            <w:pPr>
              <w:rPr>
                <w:rFonts w:cs="Arial"/>
                <w:szCs w:val="20"/>
              </w:rPr>
            </w:pPr>
            <w:r w:rsidRPr="00DA7AF5">
              <w:rPr>
                <w:rFonts w:cs="Arial"/>
                <w:szCs w:val="20"/>
              </w:rPr>
              <w:t>Timeline for collecting formative and summative data (Guideline 13.1e)</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1.1:  </w:t>
            </w:r>
            <w:r w:rsidRPr="00DA7AF5">
              <w:rPr>
                <w:szCs w:val="20"/>
              </w:rPr>
              <w:t>Select indicators of program quality and/or customer service and measure achievement of objectives.</w:t>
            </w:r>
          </w:p>
        </w:tc>
        <w:tc>
          <w:tcPr>
            <w:tcW w:w="3477" w:type="dxa"/>
          </w:tcPr>
          <w:p w:rsidR="00912295" w:rsidRPr="00DA7AF5" w:rsidRDefault="00912295" w:rsidP="00613336">
            <w:pPr>
              <w:rPr>
                <w:rFonts w:cs="Arial"/>
                <w:szCs w:val="20"/>
              </w:rPr>
            </w:pPr>
            <w:r w:rsidRPr="00DA7AF5">
              <w:rPr>
                <w:rFonts w:cs="Arial"/>
                <w:szCs w:val="20"/>
              </w:rPr>
              <w:t>Students will receive at least 90% or better on the soup connection lab experience which requires students to develop and provide nutrition education and promoting healthy foods to diverse audiences.</w:t>
            </w:r>
          </w:p>
        </w:tc>
        <w:tc>
          <w:tcPr>
            <w:tcW w:w="2204" w:type="dxa"/>
          </w:tcPr>
          <w:p w:rsidR="00912295" w:rsidRPr="00DA7AF5" w:rsidRDefault="00912295" w:rsidP="00613336">
            <w:pPr>
              <w:rPr>
                <w:rFonts w:cs="Arial"/>
                <w:szCs w:val="20"/>
              </w:rPr>
            </w:pPr>
            <w:r w:rsidRPr="00DA7AF5">
              <w:rPr>
                <w:rFonts w:cs="Arial"/>
                <w:szCs w:val="20"/>
              </w:rPr>
              <w:t>NDFS 4760</w:t>
            </w:r>
          </w:p>
        </w:tc>
        <w:tc>
          <w:tcPr>
            <w:tcW w:w="2323" w:type="dxa"/>
          </w:tcPr>
          <w:p w:rsidR="00912295" w:rsidRPr="00DA7AF5" w:rsidRDefault="00912295" w:rsidP="00613336">
            <w:pPr>
              <w:rPr>
                <w:rFonts w:cs="Arial"/>
                <w:szCs w:val="20"/>
              </w:rPr>
            </w:pPr>
            <w:r w:rsidRPr="00DA7AF5">
              <w:rPr>
                <w:rFonts w:cs="Arial"/>
                <w:szCs w:val="20"/>
              </w:rPr>
              <w:t>Each spring semester through grading rubrics.</w:t>
            </w:r>
          </w:p>
        </w:tc>
      </w:tr>
      <w:tr w:rsidR="00912295" w:rsidRPr="00DA7AF5" w:rsidTr="00912295">
        <w:trPr>
          <w:trHeight w:val="1700"/>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1.2:  </w:t>
            </w:r>
            <w:r w:rsidRPr="00DA7AF5">
              <w:rPr>
                <w:szCs w:val="20"/>
              </w:rPr>
              <w:t xml:space="preserve">Apply evidence-based guidelines, systematic reviews and scientific literature. </w:t>
            </w:r>
          </w:p>
          <w:p w:rsidR="00912295" w:rsidRPr="00DA7AF5" w:rsidRDefault="00912295" w:rsidP="00613336">
            <w:pPr>
              <w:tabs>
                <w:tab w:val="left" w:pos="1056"/>
              </w:tabs>
              <w:rPr>
                <w:rFonts w:cs="Arial"/>
                <w:szCs w:val="20"/>
              </w:rPr>
            </w:pPr>
          </w:p>
          <w:p w:rsidR="00912295" w:rsidRPr="00DA7AF5" w:rsidRDefault="00912295" w:rsidP="00613336">
            <w:pPr>
              <w:tabs>
                <w:tab w:val="left" w:pos="1056"/>
              </w:tabs>
              <w:rPr>
                <w:rFonts w:cs="Arial"/>
                <w:szCs w:val="20"/>
              </w:rPr>
            </w:pPr>
          </w:p>
          <w:p w:rsidR="00912295" w:rsidRPr="00DA7AF5" w:rsidRDefault="00912295" w:rsidP="00613336">
            <w:pPr>
              <w:tabs>
                <w:tab w:val="left" w:pos="1056"/>
              </w:tabs>
              <w:rPr>
                <w:rFonts w:cs="Arial"/>
                <w:szCs w:val="20"/>
              </w:rPr>
            </w:pP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rPr>
            </w:pPr>
            <w:r w:rsidRPr="00DA7AF5">
              <w:rPr>
                <w:rFonts w:cs="Arial"/>
              </w:rPr>
              <w:t xml:space="preserve">Students will score a 90% or better on a written case presentation that combines assessment and evidence-based nutrition treatment using current scientific literature. </w:t>
            </w:r>
          </w:p>
          <w:p w:rsidR="00912295" w:rsidRPr="00DA7AF5" w:rsidRDefault="00912295" w:rsidP="00613336">
            <w:pPr>
              <w:rPr>
                <w:rFonts w:cs="Arial"/>
              </w:rPr>
            </w:pPr>
          </w:p>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sidRPr="00DA7AF5">
              <w:rPr>
                <w:rFonts w:cs="Arial"/>
                <w:szCs w:val="20"/>
              </w:rPr>
              <w:t>NDFS 4550</w:t>
            </w:r>
          </w:p>
          <w:p w:rsidR="00912295" w:rsidRPr="00DA7AF5" w:rsidRDefault="00912295" w:rsidP="00613336">
            <w:pPr>
              <w:rPr>
                <w:rFonts w:cs="Arial"/>
                <w:szCs w:val="20"/>
              </w:rPr>
            </w:pPr>
          </w:p>
          <w:p w:rsidR="00912295" w:rsidRPr="00DA7AF5" w:rsidRDefault="00912295" w:rsidP="00613336">
            <w:pPr>
              <w:rPr>
                <w:rFonts w:cs="Arial"/>
                <w:szCs w:val="20"/>
              </w:rPr>
            </w:pPr>
          </w:p>
        </w:tc>
        <w:tc>
          <w:tcPr>
            <w:tcW w:w="2323" w:type="dxa"/>
          </w:tcPr>
          <w:p w:rsidR="00912295" w:rsidRPr="00DA7AF5" w:rsidRDefault="00912295" w:rsidP="00613336">
            <w:pPr>
              <w:rPr>
                <w:rFonts w:cs="Arial"/>
              </w:rPr>
            </w:pPr>
            <w:r w:rsidRPr="00DA7AF5">
              <w:rPr>
                <w:rFonts w:cs="Arial"/>
              </w:rPr>
              <w:t>Each fall semester through grading rubrics.</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rPr>
            </w:pPr>
          </w:p>
          <w:p w:rsidR="00912295" w:rsidRPr="00DA7AF5" w:rsidRDefault="00912295" w:rsidP="00613336">
            <w:pPr>
              <w:rPr>
                <w:rFonts w:cs="Arial"/>
                <w:szCs w:val="20"/>
              </w:rPr>
            </w:pP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1.3:  </w:t>
            </w:r>
            <w:r w:rsidRPr="00DA7AF5">
              <w:rPr>
                <w:szCs w:val="20"/>
              </w:rPr>
              <w:t>Justify programs, products, services and care using appropriate evidence or data.</w:t>
            </w:r>
          </w:p>
        </w:tc>
        <w:tc>
          <w:tcPr>
            <w:tcW w:w="3477" w:type="dxa"/>
          </w:tcPr>
          <w:p w:rsidR="00912295" w:rsidRPr="00DA7AF5" w:rsidRDefault="00912295" w:rsidP="00613336">
            <w:pPr>
              <w:rPr>
                <w:rFonts w:cs="Arial"/>
                <w:szCs w:val="20"/>
              </w:rPr>
            </w:pPr>
            <w:r w:rsidRPr="00DA7AF5">
              <w:rPr>
                <w:rFonts w:cs="Arial"/>
                <w:szCs w:val="20"/>
              </w:rPr>
              <w:t xml:space="preserve">Students will score 95% or greater on </w:t>
            </w:r>
            <w:r>
              <w:rPr>
                <w:rFonts w:cs="Arial"/>
                <w:szCs w:val="20"/>
              </w:rPr>
              <w:t>the SST Project</w:t>
            </w:r>
            <w:r w:rsidRPr="00DA7AF5">
              <w:rPr>
                <w:rFonts w:cs="Arial"/>
                <w:szCs w:val="20"/>
              </w:rPr>
              <w:t xml:space="preserve"> that requires them to assess resources, and then establish and oversee a nutrition screening and assessment system on a small group of patients in a LTC facility. </w:t>
            </w:r>
          </w:p>
        </w:tc>
        <w:tc>
          <w:tcPr>
            <w:tcW w:w="2204" w:type="dxa"/>
          </w:tcPr>
          <w:p w:rsidR="00912295" w:rsidRPr="00DA7AF5" w:rsidRDefault="00912295" w:rsidP="00613336">
            <w:pPr>
              <w:rPr>
                <w:rFonts w:cs="Arial"/>
                <w:szCs w:val="20"/>
              </w:rPr>
            </w:pPr>
            <w:r w:rsidRPr="00DA7AF5">
              <w:rPr>
                <w:rFonts w:cs="Arial"/>
                <w:szCs w:val="20"/>
              </w:rPr>
              <w:t>NDFS 4580</w:t>
            </w:r>
          </w:p>
        </w:tc>
        <w:tc>
          <w:tcPr>
            <w:tcW w:w="2323" w:type="dxa"/>
          </w:tcPr>
          <w:p w:rsidR="00912295" w:rsidRPr="00DA7AF5" w:rsidRDefault="00912295" w:rsidP="00613336">
            <w:pPr>
              <w:rPr>
                <w:rFonts w:cs="Arial"/>
                <w:szCs w:val="20"/>
              </w:rPr>
            </w:pPr>
            <w:r w:rsidRPr="00DA7AF5">
              <w:rPr>
                <w:rFonts w:cs="Arial"/>
                <w:szCs w:val="20"/>
              </w:rPr>
              <w:t>Each spring through grading rubrics</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lastRenderedPageBreak/>
              <w:t xml:space="preserve">CRDN 1.4:  </w:t>
            </w:r>
            <w:r w:rsidRPr="00DA7AF5">
              <w:rPr>
                <w:szCs w:val="20"/>
              </w:rPr>
              <w:t>Evaluate emerging research for application in nutrition and dietetics practice.</w:t>
            </w:r>
          </w:p>
        </w:tc>
        <w:tc>
          <w:tcPr>
            <w:tcW w:w="3477" w:type="dxa"/>
          </w:tcPr>
          <w:p w:rsidR="00912295" w:rsidRPr="00DA7AF5" w:rsidRDefault="00912295" w:rsidP="00613336">
            <w:pPr>
              <w:rPr>
                <w:rFonts w:cs="Arial"/>
                <w:szCs w:val="20"/>
              </w:rPr>
            </w:pPr>
            <w:r w:rsidRPr="00DA7AF5">
              <w:rPr>
                <w:rFonts w:cs="Arial"/>
                <w:szCs w:val="20"/>
              </w:rPr>
              <w:t>Students</w:t>
            </w:r>
            <w:r>
              <w:rPr>
                <w:rFonts w:cs="Arial"/>
                <w:szCs w:val="20"/>
              </w:rPr>
              <w:t xml:space="preserve"> will score</w:t>
            </w:r>
            <w:r w:rsidRPr="00DA7AF5">
              <w:rPr>
                <w:rFonts w:cs="Arial"/>
                <w:szCs w:val="20"/>
              </w:rPr>
              <w:t xml:space="preserve"> 80% or better on the Diet Assignment project that requires students to research, live, and present on the life of someone with a specific disease state.</w:t>
            </w:r>
          </w:p>
          <w:p w:rsidR="00912295" w:rsidRPr="00DA7AF5" w:rsidRDefault="00912295" w:rsidP="00613336">
            <w:pPr>
              <w:rPr>
                <w:rFonts w:cs="Arial"/>
                <w:szCs w:val="20"/>
              </w:rPr>
            </w:pPr>
          </w:p>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sidRPr="00DA7AF5">
              <w:rPr>
                <w:rFonts w:cs="Arial"/>
                <w:szCs w:val="20"/>
              </w:rPr>
              <w:t>NDFS 4550</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c>
          <w:tcPr>
            <w:tcW w:w="2323" w:type="dxa"/>
          </w:tcPr>
          <w:p w:rsidR="00912295" w:rsidRPr="00DA7AF5" w:rsidRDefault="00912295" w:rsidP="00613336">
            <w:r w:rsidRPr="00DA7AF5">
              <w:t>Each fall semester through grading rubrics.</w:t>
            </w: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1.5: </w:t>
            </w:r>
            <w:r w:rsidRPr="00DA7AF5">
              <w:rPr>
                <w:szCs w:val="20"/>
              </w:rPr>
              <w:t>Conduct projects using appropriate research methods, ethical procedures and data analysis.</w:t>
            </w:r>
          </w:p>
        </w:tc>
        <w:tc>
          <w:tcPr>
            <w:tcW w:w="3477" w:type="dxa"/>
          </w:tcPr>
          <w:p w:rsidR="00912295" w:rsidRPr="00DA7AF5" w:rsidRDefault="00912295" w:rsidP="00613336">
            <w:pPr>
              <w:rPr>
                <w:rFonts w:cs="Arial"/>
                <w:szCs w:val="20"/>
              </w:rPr>
            </w:pPr>
            <w:r w:rsidRPr="00DA7AF5">
              <w:rPr>
                <w:rFonts w:cs="Arial"/>
                <w:szCs w:val="20"/>
              </w:rPr>
              <w:t>Students will receive an average of 90% or better on a research project that requires students to conduct and present research in the field of nutrition and dietetics.</w:t>
            </w:r>
          </w:p>
        </w:tc>
        <w:tc>
          <w:tcPr>
            <w:tcW w:w="2204" w:type="dxa"/>
          </w:tcPr>
          <w:p w:rsidR="00912295" w:rsidRPr="00DA7AF5" w:rsidRDefault="00912295" w:rsidP="00613336">
            <w:pPr>
              <w:rPr>
                <w:rFonts w:cs="Arial"/>
                <w:szCs w:val="20"/>
              </w:rPr>
            </w:pPr>
            <w:r w:rsidRPr="00DA7AF5">
              <w:rPr>
                <w:rFonts w:cs="Arial"/>
                <w:szCs w:val="20"/>
              </w:rPr>
              <w:t>NDFS 4760</w:t>
            </w:r>
          </w:p>
        </w:tc>
        <w:tc>
          <w:tcPr>
            <w:tcW w:w="2323" w:type="dxa"/>
          </w:tcPr>
          <w:p w:rsidR="00912295" w:rsidRPr="00DA7AF5" w:rsidRDefault="00912295" w:rsidP="00613336">
            <w:pPr>
              <w:rPr>
                <w:rFonts w:cs="Arial"/>
                <w:szCs w:val="20"/>
              </w:rPr>
            </w:pPr>
            <w:r w:rsidRPr="00DA7AF5">
              <w:rPr>
                <w:rFonts w:cs="Arial"/>
                <w:szCs w:val="20"/>
              </w:rPr>
              <w:t>Each spring semester through grading rubrics.</w:t>
            </w:r>
          </w:p>
        </w:tc>
      </w:tr>
      <w:tr w:rsidR="00912295" w:rsidRPr="00DA7AF5" w:rsidTr="00912295">
        <w:trPr>
          <w:jc w:val="center"/>
        </w:trPr>
        <w:tc>
          <w:tcPr>
            <w:tcW w:w="2617" w:type="dxa"/>
            <w:tcBorders>
              <w:bottom w:val="single" w:sz="4" w:space="0" w:color="auto"/>
            </w:tcBorders>
          </w:tcPr>
          <w:p w:rsidR="00912295" w:rsidRPr="00DA7AF5" w:rsidRDefault="00912295" w:rsidP="00613336">
            <w:pPr>
              <w:rPr>
                <w:rFonts w:cs="Arial"/>
                <w:szCs w:val="20"/>
              </w:rPr>
            </w:pPr>
            <w:r w:rsidRPr="00DA7AF5">
              <w:rPr>
                <w:szCs w:val="20"/>
              </w:rPr>
              <w:t>CRDN 1.6: Incorporate critical-thinking skills in overall practice.</w:t>
            </w:r>
          </w:p>
        </w:tc>
        <w:tc>
          <w:tcPr>
            <w:tcW w:w="3477" w:type="dxa"/>
            <w:tcBorders>
              <w:bottom w:val="single" w:sz="4" w:space="0" w:color="auto"/>
            </w:tcBorders>
          </w:tcPr>
          <w:p w:rsidR="00912295" w:rsidRPr="00DA7AF5" w:rsidRDefault="00912295" w:rsidP="00613336">
            <w:pPr>
              <w:rPr>
                <w:rFonts w:cs="Arial"/>
                <w:szCs w:val="20"/>
              </w:rPr>
            </w:pPr>
            <w:r w:rsidRPr="00DA7AF5">
              <w:rPr>
                <w:rFonts w:cs="Arial"/>
                <w:szCs w:val="20"/>
              </w:rPr>
              <w:t>Students will score 90% or better on a group practicum project that requires students to participate in developing, implementing, and presenting nutrition information to the public as part of a group.</w:t>
            </w:r>
          </w:p>
        </w:tc>
        <w:tc>
          <w:tcPr>
            <w:tcW w:w="2204" w:type="dxa"/>
            <w:tcBorders>
              <w:bottom w:val="single" w:sz="4" w:space="0" w:color="auto"/>
            </w:tcBorders>
          </w:tcPr>
          <w:p w:rsidR="00912295" w:rsidRPr="00DA7AF5" w:rsidRDefault="00912295" w:rsidP="00613336">
            <w:pPr>
              <w:rPr>
                <w:rFonts w:cs="Arial"/>
                <w:szCs w:val="20"/>
              </w:rPr>
            </w:pPr>
            <w:r w:rsidRPr="00DA7AF5">
              <w:rPr>
                <w:rFonts w:cs="Arial"/>
                <w:szCs w:val="20"/>
              </w:rPr>
              <w:t>N</w:t>
            </w:r>
            <w:r>
              <w:rPr>
                <w:rFonts w:cs="Arial"/>
                <w:szCs w:val="20"/>
              </w:rPr>
              <w:t>DFS 5750</w:t>
            </w:r>
          </w:p>
        </w:tc>
        <w:tc>
          <w:tcPr>
            <w:tcW w:w="2323" w:type="dxa"/>
            <w:tcBorders>
              <w:bottom w:val="single" w:sz="4" w:space="0" w:color="auto"/>
            </w:tcBorders>
          </w:tcPr>
          <w:p w:rsidR="00912295" w:rsidRPr="00DA7AF5" w:rsidRDefault="00912295" w:rsidP="00613336">
            <w:pPr>
              <w:rPr>
                <w:rFonts w:cs="Arial"/>
                <w:szCs w:val="20"/>
              </w:rPr>
            </w:pPr>
            <w:r w:rsidRPr="00DA7AF5">
              <w:rPr>
                <w:rFonts w:cs="Arial"/>
                <w:szCs w:val="20"/>
              </w:rPr>
              <w:t>Each spring semester through grading rubrics.</w:t>
            </w:r>
          </w:p>
        </w:tc>
      </w:tr>
      <w:tr w:rsidR="00912295" w:rsidRPr="00DA7AF5" w:rsidDel="00F86DE9" w:rsidTr="00912295">
        <w:trPr>
          <w:jc w:val="center"/>
        </w:trPr>
        <w:tc>
          <w:tcPr>
            <w:tcW w:w="2617" w:type="dxa"/>
            <w:shd w:val="clear" w:color="auto" w:fill="B3B3B3"/>
          </w:tcPr>
          <w:p w:rsidR="00912295" w:rsidRPr="00DA7AF5" w:rsidRDefault="00912295" w:rsidP="00613336">
            <w:pPr>
              <w:rPr>
                <w:rFonts w:cs="Arial"/>
                <w:b/>
                <w:szCs w:val="20"/>
              </w:rPr>
            </w:pPr>
          </w:p>
        </w:tc>
        <w:tc>
          <w:tcPr>
            <w:tcW w:w="3477" w:type="dxa"/>
            <w:shd w:val="clear" w:color="auto" w:fill="B3B3B3"/>
          </w:tcPr>
          <w:p w:rsidR="00912295" w:rsidRPr="00DA7AF5" w:rsidRDefault="00912295" w:rsidP="00613336">
            <w:pPr>
              <w:rPr>
                <w:rFonts w:cs="Arial"/>
                <w:szCs w:val="20"/>
              </w:rPr>
            </w:pPr>
            <w:r w:rsidRPr="00DA7AF5">
              <w:rPr>
                <w:rFonts w:cs="Arial"/>
                <w:szCs w:val="20"/>
              </w:rPr>
              <w:t>Learning objective and the assessment methods that will be used</w:t>
            </w:r>
            <w:r w:rsidRPr="00DA7AF5">
              <w:rPr>
                <w:rFonts w:cs="Arial"/>
                <w:szCs w:val="20"/>
              </w:rPr>
              <w:br/>
              <w:t>(Guideline 13.1a &amp; b)</w:t>
            </w:r>
          </w:p>
        </w:tc>
        <w:tc>
          <w:tcPr>
            <w:tcW w:w="2204" w:type="dxa"/>
            <w:shd w:val="clear" w:color="auto" w:fill="B3B3B3"/>
          </w:tcPr>
          <w:p w:rsidR="00912295" w:rsidRPr="00DA7AF5" w:rsidRDefault="00912295" w:rsidP="00613336">
            <w:pPr>
              <w:rPr>
                <w:rFonts w:cs="Arial"/>
                <w:szCs w:val="20"/>
              </w:rPr>
            </w:pPr>
            <w:r w:rsidRPr="00DA7AF5">
              <w:rPr>
                <w:rFonts w:cs="Arial"/>
                <w:szCs w:val="20"/>
              </w:rPr>
              <w:t>Rotation or class in which assessment will occur (Guideline 13.1c)</w:t>
            </w:r>
          </w:p>
        </w:tc>
        <w:tc>
          <w:tcPr>
            <w:tcW w:w="2323" w:type="dxa"/>
            <w:shd w:val="clear" w:color="auto" w:fill="B3B3B3"/>
          </w:tcPr>
          <w:p w:rsidR="00912295" w:rsidRPr="00DA7AF5" w:rsidDel="00F86DE9" w:rsidRDefault="00912295" w:rsidP="00613336">
            <w:pPr>
              <w:rPr>
                <w:rFonts w:cs="Arial"/>
                <w:szCs w:val="20"/>
              </w:rPr>
            </w:pPr>
            <w:r w:rsidRPr="00DA7AF5">
              <w:rPr>
                <w:rFonts w:cs="Arial"/>
                <w:szCs w:val="20"/>
              </w:rPr>
              <w:t>Timeline for collecting formative and summative data (Guideline 13.1e)</w:t>
            </w:r>
          </w:p>
        </w:tc>
      </w:tr>
      <w:tr w:rsidR="00912295" w:rsidRPr="00DA7AF5" w:rsidTr="00912295">
        <w:trPr>
          <w:jc w:val="center"/>
        </w:trPr>
        <w:tc>
          <w:tcPr>
            <w:tcW w:w="2617" w:type="dxa"/>
          </w:tcPr>
          <w:p w:rsidR="00912295" w:rsidRDefault="00912295" w:rsidP="00613336">
            <w:pPr>
              <w:tabs>
                <w:tab w:val="left" w:pos="1056"/>
              </w:tabs>
              <w:rPr>
                <w:szCs w:val="20"/>
              </w:rPr>
            </w:pPr>
            <w:r w:rsidRPr="00DA7AF5">
              <w:rPr>
                <w:rFonts w:cs="Arial"/>
                <w:szCs w:val="20"/>
              </w:rPr>
              <w:t xml:space="preserve">CRDN 2.1:  </w:t>
            </w:r>
            <w:r w:rsidRPr="00DA7AF5">
              <w:rPr>
                <w:szCs w:val="20"/>
              </w:rPr>
              <w:t>Practice in compliance with current federal regulations and state statutes and rules, as applicable, and in accordance with accreditation standards and the Scope of Nutrition and Dietetics Practice and Code of Ethics for the Profession of Nutrition and Dietetics.</w:t>
            </w:r>
          </w:p>
          <w:p w:rsidR="00912295" w:rsidRDefault="00912295" w:rsidP="00613336">
            <w:pPr>
              <w:tabs>
                <w:tab w:val="left" w:pos="1056"/>
              </w:tabs>
              <w:rPr>
                <w:rFonts w:cs="Arial"/>
                <w:szCs w:val="20"/>
              </w:rPr>
            </w:pP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szCs w:val="20"/>
              </w:rPr>
            </w:pPr>
            <w:r>
              <w:rPr>
                <w:rFonts w:cs="Arial"/>
                <w:szCs w:val="20"/>
              </w:rPr>
              <w:t>Students will score</w:t>
            </w:r>
            <w:r w:rsidRPr="00DA7AF5">
              <w:rPr>
                <w:rFonts w:cs="Arial"/>
                <w:szCs w:val="20"/>
              </w:rPr>
              <w:t xml:space="preserve"> 90% or better on the Scope of Practice Module  and the associated study guide which requires students to explain the practice framework, identify professionals in a health care team, and list resources available for </w:t>
            </w:r>
            <w:proofErr w:type="spellStart"/>
            <w:r w:rsidRPr="00DA7AF5">
              <w:rPr>
                <w:rFonts w:cs="Arial"/>
                <w:szCs w:val="20"/>
              </w:rPr>
              <w:t>RDs.</w:t>
            </w:r>
            <w:proofErr w:type="spellEnd"/>
          </w:p>
        </w:tc>
        <w:tc>
          <w:tcPr>
            <w:tcW w:w="2204" w:type="dxa"/>
          </w:tcPr>
          <w:p w:rsidR="00912295" w:rsidRPr="00DA7AF5" w:rsidRDefault="00912295" w:rsidP="00613336">
            <w:pPr>
              <w:rPr>
                <w:rFonts w:cs="Arial"/>
                <w:szCs w:val="20"/>
              </w:rPr>
            </w:pPr>
            <w:r>
              <w:rPr>
                <w:rFonts w:cs="Arial"/>
                <w:szCs w:val="20"/>
              </w:rPr>
              <w:t>NDFS 4570</w:t>
            </w:r>
          </w:p>
        </w:tc>
        <w:tc>
          <w:tcPr>
            <w:tcW w:w="2323" w:type="dxa"/>
          </w:tcPr>
          <w:p w:rsidR="00912295" w:rsidRPr="00DA7AF5" w:rsidRDefault="00912295" w:rsidP="00613336">
            <w:pPr>
              <w:rPr>
                <w:rFonts w:cs="Arial"/>
                <w:szCs w:val="20"/>
              </w:rPr>
            </w:pPr>
            <w:r w:rsidRPr="00DA7AF5">
              <w:rPr>
                <w:rFonts w:cs="Arial"/>
              </w:rPr>
              <w:t>Each fall semester through grading rubrics.</w:t>
            </w: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rPr>
                <w:rFonts w:cs="Arial"/>
                <w:szCs w:val="20"/>
              </w:rPr>
            </w:pPr>
            <w:r w:rsidRPr="00DA7AF5">
              <w:rPr>
                <w:rFonts w:cs="Arial"/>
                <w:szCs w:val="20"/>
              </w:rPr>
              <w:t xml:space="preserve">CRDN 2.2:  </w:t>
            </w:r>
            <w:r w:rsidRPr="00DA7AF5">
              <w:rPr>
                <w:szCs w:val="20"/>
              </w:rPr>
              <w:t xml:space="preserve">Demonstrate professional writing skills in preparing professional communications. </w:t>
            </w:r>
          </w:p>
          <w:p w:rsidR="00912295" w:rsidRPr="00DA7AF5" w:rsidRDefault="00912295" w:rsidP="00613336">
            <w:pPr>
              <w:rPr>
                <w:rFonts w:cs="Arial"/>
                <w:szCs w:val="20"/>
              </w:rPr>
            </w:pPr>
          </w:p>
        </w:tc>
        <w:tc>
          <w:tcPr>
            <w:tcW w:w="3477" w:type="dxa"/>
          </w:tcPr>
          <w:p w:rsidR="00912295" w:rsidRPr="00DA7AF5" w:rsidRDefault="00912295" w:rsidP="00613336">
            <w:pPr>
              <w:rPr>
                <w:rFonts w:cs="Arial"/>
              </w:rPr>
            </w:pPr>
            <w:r w:rsidRPr="00DA7AF5">
              <w:rPr>
                <w:rFonts w:cs="Arial"/>
                <w:szCs w:val="20"/>
              </w:rPr>
              <w:lastRenderedPageBreak/>
              <w:t xml:space="preserve">Students will receive 90% or better on the written case study which requires students to </w:t>
            </w:r>
            <w:r w:rsidRPr="00DA7AF5">
              <w:rPr>
                <w:rFonts w:cs="Arial"/>
              </w:rPr>
              <w:t xml:space="preserve">conduct a literature review, nutritional </w:t>
            </w:r>
            <w:r w:rsidRPr="00DA7AF5">
              <w:rPr>
                <w:rFonts w:cs="Arial"/>
              </w:rPr>
              <w:lastRenderedPageBreak/>
              <w:t>assessment, nutrition diagnosis, intervention, and monitoring/evaluation.</w:t>
            </w:r>
          </w:p>
          <w:p w:rsidR="00912295" w:rsidRPr="00DA7AF5" w:rsidRDefault="00912295" w:rsidP="00613336">
            <w:pPr>
              <w:rPr>
                <w:rFonts w:cs="Arial"/>
              </w:rPr>
            </w:pPr>
          </w:p>
          <w:p w:rsidR="00912295" w:rsidRPr="00DA7AF5" w:rsidRDefault="00912295" w:rsidP="00613336">
            <w:pPr>
              <w:rPr>
                <w:rFonts w:cs="Arial"/>
              </w:rPr>
            </w:pPr>
          </w:p>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Pr>
                <w:rFonts w:cs="Arial"/>
                <w:szCs w:val="20"/>
              </w:rPr>
              <w:lastRenderedPageBreak/>
              <w:t>NDFS 458</w:t>
            </w:r>
            <w:r w:rsidRPr="00DA7AF5">
              <w:rPr>
                <w:rFonts w:cs="Arial"/>
                <w:szCs w:val="20"/>
              </w:rPr>
              <w:t>0</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sidRPr="00DA7AF5">
              <w:rPr>
                <w:rFonts w:cs="Arial"/>
                <w:szCs w:val="20"/>
              </w:rPr>
              <w:lastRenderedPageBreak/>
              <w:t>Each fall semester through grading rubrics.</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szCs w:val="20"/>
              </w:rPr>
              <w:lastRenderedPageBreak/>
              <w:t>CRDN 2.3 Demonstrate active participation, teamwork and contributions in group settings.</w:t>
            </w:r>
          </w:p>
        </w:tc>
        <w:tc>
          <w:tcPr>
            <w:tcW w:w="3477" w:type="dxa"/>
          </w:tcPr>
          <w:p w:rsidR="00912295" w:rsidRPr="00DA7AF5" w:rsidRDefault="00912295" w:rsidP="00613336">
            <w:pPr>
              <w:rPr>
                <w:rFonts w:cs="Arial"/>
                <w:szCs w:val="20"/>
              </w:rPr>
            </w:pPr>
            <w:r w:rsidRPr="00DA7AF5">
              <w:rPr>
                <w:rFonts w:cs="Arial"/>
                <w:szCs w:val="20"/>
              </w:rPr>
              <w:t>Students will score an average of 90% or better on a group practicum project that requires students to participate in developing, implementing, and presenting nutrition information to the public as part of a group.</w:t>
            </w:r>
          </w:p>
        </w:tc>
        <w:tc>
          <w:tcPr>
            <w:tcW w:w="2204" w:type="dxa"/>
          </w:tcPr>
          <w:p w:rsidR="00912295" w:rsidRPr="00DA7AF5" w:rsidRDefault="00912295" w:rsidP="00613336">
            <w:pPr>
              <w:rPr>
                <w:rFonts w:cs="Arial"/>
                <w:szCs w:val="20"/>
              </w:rPr>
            </w:pPr>
            <w:r w:rsidRPr="00DA7AF5">
              <w:rPr>
                <w:rFonts w:cs="Arial"/>
                <w:szCs w:val="20"/>
              </w:rPr>
              <w:t>NDFS 5750</w:t>
            </w:r>
          </w:p>
        </w:tc>
        <w:tc>
          <w:tcPr>
            <w:tcW w:w="2323" w:type="dxa"/>
          </w:tcPr>
          <w:p w:rsidR="00912295" w:rsidRPr="00DA7AF5" w:rsidRDefault="00912295" w:rsidP="00613336">
            <w:pPr>
              <w:rPr>
                <w:rFonts w:cs="Arial"/>
                <w:szCs w:val="20"/>
              </w:rPr>
            </w:pPr>
            <w:r w:rsidRPr="00DA7AF5">
              <w:rPr>
                <w:rFonts w:cs="Arial"/>
                <w:szCs w:val="20"/>
              </w:rPr>
              <w:t>Each spring semester through grading rubrics.</w:t>
            </w:r>
          </w:p>
        </w:tc>
      </w:tr>
      <w:tr w:rsidR="00912295" w:rsidRPr="00DA7AF5" w:rsidTr="00912295">
        <w:trPr>
          <w:jc w:val="center"/>
        </w:trPr>
        <w:tc>
          <w:tcPr>
            <w:tcW w:w="2617" w:type="dxa"/>
          </w:tcPr>
          <w:p w:rsidR="00912295" w:rsidRPr="00DA7AF5" w:rsidRDefault="00912295" w:rsidP="00613336">
            <w:pPr>
              <w:tabs>
                <w:tab w:val="left" w:pos="1056"/>
              </w:tabs>
              <w:rPr>
                <w:szCs w:val="20"/>
              </w:rPr>
            </w:pPr>
            <w:r w:rsidRPr="00DA7AF5">
              <w:rPr>
                <w:szCs w:val="20"/>
              </w:rPr>
              <w:t xml:space="preserve">CRDN 2.4 Function as a member of </w:t>
            </w:r>
            <w:proofErr w:type="spellStart"/>
            <w:r w:rsidRPr="00DA7AF5">
              <w:rPr>
                <w:szCs w:val="20"/>
              </w:rPr>
              <w:t>interprofessional</w:t>
            </w:r>
            <w:proofErr w:type="spellEnd"/>
            <w:r w:rsidRPr="00DA7AF5">
              <w:rPr>
                <w:szCs w:val="20"/>
              </w:rPr>
              <w:t xml:space="preserve"> teams.</w:t>
            </w:r>
          </w:p>
        </w:tc>
        <w:tc>
          <w:tcPr>
            <w:tcW w:w="3477" w:type="dxa"/>
          </w:tcPr>
          <w:p w:rsidR="00912295" w:rsidRPr="00DA7AF5" w:rsidRDefault="00912295" w:rsidP="00613336">
            <w:pPr>
              <w:rPr>
                <w:rFonts w:cs="Arial"/>
                <w:szCs w:val="20"/>
              </w:rPr>
            </w:pPr>
            <w:r w:rsidRPr="00DA7AF5">
              <w:rPr>
                <w:rFonts w:cs="Arial"/>
                <w:szCs w:val="20"/>
              </w:rPr>
              <w:t>During staff relief week during final clinical rotation, 90% of students will score a 4/5 on an evaluation done by preceptors regarding ability to participate in interdisciplinary tasks, including assigning tasks to DTR or other health professionals, and participation in multi-disciplinary meetings.</w:t>
            </w:r>
          </w:p>
        </w:tc>
        <w:tc>
          <w:tcPr>
            <w:tcW w:w="2204" w:type="dxa"/>
          </w:tcPr>
          <w:p w:rsidR="00912295" w:rsidRPr="00DA7AF5" w:rsidRDefault="00912295" w:rsidP="00613336">
            <w:pPr>
              <w:rPr>
                <w:rFonts w:cs="Arial"/>
                <w:szCs w:val="20"/>
              </w:rPr>
            </w:pPr>
            <w:r w:rsidRPr="00DA7AF5">
              <w:rPr>
                <w:rFonts w:cs="Arial"/>
                <w:szCs w:val="20"/>
              </w:rPr>
              <w:t>NDFS 4660</w:t>
            </w:r>
          </w:p>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sidRPr="00DA7AF5">
              <w:rPr>
                <w:rFonts w:cs="Arial"/>
                <w:szCs w:val="20"/>
              </w:rPr>
              <w:t>Each fall semester through evaluation.</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2.5:  </w:t>
            </w:r>
            <w:r w:rsidRPr="00DA7AF5">
              <w:rPr>
                <w:szCs w:val="20"/>
              </w:rPr>
              <w:t>Assign duties to NDTRs and/or support personnel as appropriate.</w:t>
            </w:r>
          </w:p>
        </w:tc>
        <w:tc>
          <w:tcPr>
            <w:tcW w:w="3477" w:type="dxa"/>
          </w:tcPr>
          <w:p w:rsidR="00912295" w:rsidRPr="00DA7AF5" w:rsidRDefault="00912295" w:rsidP="00613336">
            <w:pPr>
              <w:rPr>
                <w:rFonts w:cs="Arial"/>
                <w:szCs w:val="20"/>
              </w:rPr>
            </w:pPr>
            <w:r w:rsidRPr="00DA7AF5">
              <w:rPr>
                <w:rFonts w:cs="Arial"/>
                <w:szCs w:val="20"/>
              </w:rPr>
              <w:t>During staff relief week during final clinical rotation, 90% of students will score a 4/5 on an evaluation done by preceptors regarding ability to participate in interdisciplinary tasks, including assigning tasks to DTR or other health professionals, and participation in multi-disciplinary meetings.</w:t>
            </w:r>
          </w:p>
        </w:tc>
        <w:tc>
          <w:tcPr>
            <w:tcW w:w="2204" w:type="dxa"/>
          </w:tcPr>
          <w:p w:rsidR="00912295" w:rsidRPr="00DA7AF5" w:rsidRDefault="00912295" w:rsidP="00613336">
            <w:pPr>
              <w:rPr>
                <w:rFonts w:cs="Arial"/>
                <w:szCs w:val="20"/>
              </w:rPr>
            </w:pPr>
            <w:r w:rsidRPr="00DA7AF5">
              <w:rPr>
                <w:rFonts w:cs="Arial"/>
                <w:szCs w:val="20"/>
              </w:rPr>
              <w:t>NDFS 4660</w:t>
            </w:r>
          </w:p>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sidRPr="00DA7AF5">
              <w:rPr>
                <w:rFonts w:cs="Arial"/>
                <w:szCs w:val="20"/>
              </w:rPr>
              <w:t>Each fall semester through evaluation.</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2.6:  </w:t>
            </w:r>
            <w:r w:rsidRPr="00DA7AF5">
              <w:rPr>
                <w:szCs w:val="20"/>
              </w:rPr>
              <w:t xml:space="preserve">Refer clients and patients to other professionals and services when needs are beyond individual scope of practice. </w:t>
            </w:r>
          </w:p>
        </w:tc>
        <w:tc>
          <w:tcPr>
            <w:tcW w:w="3477" w:type="dxa"/>
          </w:tcPr>
          <w:p w:rsidR="00912295" w:rsidRPr="00DA7AF5" w:rsidRDefault="00912295" w:rsidP="00613336">
            <w:pPr>
              <w:rPr>
                <w:rFonts w:cs="Arial"/>
                <w:szCs w:val="20"/>
              </w:rPr>
            </w:pPr>
            <w:r w:rsidRPr="00DA7AF5">
              <w:rPr>
                <w:rFonts w:cs="Arial"/>
                <w:szCs w:val="20"/>
              </w:rPr>
              <w:t>During staff relief week during final clinical rotation, 90% of students will score a 4/5 on an evaluation done by preceptors regarding ability to participate in interdisciplinary tasks, including assigning tasks to DTR or other health professionals, and participation in multi-disciplinary meetings.</w:t>
            </w:r>
          </w:p>
        </w:tc>
        <w:tc>
          <w:tcPr>
            <w:tcW w:w="2204" w:type="dxa"/>
          </w:tcPr>
          <w:p w:rsidR="00912295" w:rsidRPr="00DA7AF5" w:rsidRDefault="00912295" w:rsidP="00613336">
            <w:pPr>
              <w:rPr>
                <w:rFonts w:cs="Arial"/>
                <w:szCs w:val="20"/>
              </w:rPr>
            </w:pPr>
            <w:r w:rsidRPr="00DA7AF5">
              <w:rPr>
                <w:rFonts w:cs="Arial"/>
                <w:szCs w:val="20"/>
              </w:rPr>
              <w:t>NDFS 4660</w:t>
            </w:r>
          </w:p>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sidRPr="00DA7AF5">
              <w:rPr>
                <w:rFonts w:cs="Arial"/>
                <w:szCs w:val="20"/>
              </w:rPr>
              <w:t>Each fall semester through evaluation.</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lastRenderedPageBreak/>
              <w:t xml:space="preserve">CRDN 2.7:  </w:t>
            </w:r>
            <w:r w:rsidRPr="00DA7AF5">
              <w:rPr>
                <w:szCs w:val="20"/>
              </w:rPr>
              <w:t>Apply leadership skills to achieve desired outcomes.</w:t>
            </w:r>
          </w:p>
        </w:tc>
        <w:tc>
          <w:tcPr>
            <w:tcW w:w="3477" w:type="dxa"/>
          </w:tcPr>
          <w:p w:rsidR="00912295" w:rsidRPr="00DA7AF5" w:rsidRDefault="00912295" w:rsidP="00613336">
            <w:pPr>
              <w:rPr>
                <w:rFonts w:cs="Arial"/>
                <w:szCs w:val="20"/>
              </w:rPr>
            </w:pPr>
            <w:r w:rsidRPr="00DA7AF5">
              <w:rPr>
                <w:rFonts w:cs="Arial"/>
                <w:szCs w:val="20"/>
              </w:rPr>
              <w:t>Students will receive an average of 90% or better on a research project that requires students to conduct and present research in the field of nutrition and dietetics requiring advancement in leadership and teamwork skills.</w:t>
            </w:r>
          </w:p>
        </w:tc>
        <w:tc>
          <w:tcPr>
            <w:tcW w:w="2204" w:type="dxa"/>
          </w:tcPr>
          <w:p w:rsidR="00912295" w:rsidRPr="00DA7AF5" w:rsidRDefault="00912295" w:rsidP="00613336">
            <w:pPr>
              <w:rPr>
                <w:rFonts w:cs="Arial"/>
                <w:szCs w:val="20"/>
              </w:rPr>
            </w:pPr>
            <w:r w:rsidRPr="00DA7AF5">
              <w:rPr>
                <w:rFonts w:cs="Arial"/>
                <w:szCs w:val="20"/>
              </w:rPr>
              <w:t>NDFS 4760</w:t>
            </w:r>
          </w:p>
        </w:tc>
        <w:tc>
          <w:tcPr>
            <w:tcW w:w="2323" w:type="dxa"/>
          </w:tcPr>
          <w:p w:rsidR="00912295" w:rsidRPr="00DA7AF5" w:rsidRDefault="00912295" w:rsidP="00613336">
            <w:pPr>
              <w:rPr>
                <w:rFonts w:cs="Arial"/>
                <w:szCs w:val="20"/>
              </w:rPr>
            </w:pPr>
            <w:r w:rsidRPr="00DA7AF5">
              <w:rPr>
                <w:rFonts w:cs="Arial"/>
                <w:szCs w:val="20"/>
              </w:rPr>
              <w:t>Each spring semester through grading rubrics.</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2.8:  </w:t>
            </w:r>
            <w:r w:rsidRPr="00DA7AF5">
              <w:rPr>
                <w:szCs w:val="20"/>
              </w:rPr>
              <w:t>Demonstrate negotiation skills.</w:t>
            </w:r>
          </w:p>
        </w:tc>
        <w:tc>
          <w:tcPr>
            <w:tcW w:w="3477" w:type="dxa"/>
          </w:tcPr>
          <w:p w:rsidR="00912295" w:rsidRPr="00DA7AF5" w:rsidRDefault="00912295" w:rsidP="00613336">
            <w:pPr>
              <w:rPr>
                <w:rFonts w:cs="Arial"/>
                <w:szCs w:val="20"/>
              </w:rPr>
            </w:pPr>
            <w:r w:rsidRPr="00DA7AF5">
              <w:rPr>
                <w:rFonts w:cs="Arial"/>
                <w:szCs w:val="20"/>
              </w:rPr>
              <w:t xml:space="preserve">During staff relief week during final clinical rotation, 90% of students will score a 4/5 on an evaluation done by preceptors </w:t>
            </w:r>
          </w:p>
        </w:tc>
        <w:tc>
          <w:tcPr>
            <w:tcW w:w="2204" w:type="dxa"/>
          </w:tcPr>
          <w:p w:rsidR="00912295" w:rsidRPr="00DA7AF5" w:rsidRDefault="00912295" w:rsidP="00613336">
            <w:pPr>
              <w:rPr>
                <w:rFonts w:cs="Arial"/>
                <w:szCs w:val="20"/>
              </w:rPr>
            </w:pPr>
            <w:r w:rsidRPr="00DA7AF5">
              <w:rPr>
                <w:rFonts w:cs="Arial"/>
                <w:szCs w:val="20"/>
              </w:rPr>
              <w:t>NDFS 4660</w:t>
            </w:r>
          </w:p>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sidRPr="00DA7AF5">
              <w:rPr>
                <w:rFonts w:cs="Arial"/>
                <w:szCs w:val="20"/>
              </w:rPr>
              <w:t>Each fall semester through evaluation.</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2.9:  Participate in professional and community organizations  </w:t>
            </w: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szCs w:val="20"/>
              </w:rPr>
            </w:pPr>
            <w:r w:rsidRPr="00DA7AF5">
              <w:rPr>
                <w:rFonts w:cs="Arial"/>
                <w:szCs w:val="20"/>
              </w:rPr>
              <w:t>90% of students will attend the Utah Academy of Nutrition and Dietetics (UAND) Annual conference to build professional development, networking, and community outreach.</w:t>
            </w:r>
          </w:p>
        </w:tc>
        <w:tc>
          <w:tcPr>
            <w:tcW w:w="2204" w:type="dxa"/>
          </w:tcPr>
          <w:p w:rsidR="00912295" w:rsidRPr="00DA7AF5" w:rsidRDefault="00912295" w:rsidP="00613336">
            <w:pPr>
              <w:rPr>
                <w:rFonts w:cs="Arial"/>
                <w:szCs w:val="20"/>
              </w:rPr>
            </w:pPr>
            <w:r w:rsidRPr="00DA7AF5">
              <w:rPr>
                <w:rFonts w:cs="Arial"/>
                <w:szCs w:val="20"/>
              </w:rPr>
              <w:t>4760</w:t>
            </w:r>
          </w:p>
        </w:tc>
        <w:tc>
          <w:tcPr>
            <w:tcW w:w="2323" w:type="dxa"/>
          </w:tcPr>
          <w:p w:rsidR="00912295" w:rsidRPr="00DA7AF5" w:rsidRDefault="00912295" w:rsidP="00613336">
            <w:pPr>
              <w:rPr>
                <w:rFonts w:cs="Arial"/>
                <w:szCs w:val="20"/>
              </w:rPr>
            </w:pPr>
            <w:r w:rsidRPr="00DA7AF5">
              <w:rPr>
                <w:rFonts w:cs="Arial"/>
                <w:szCs w:val="20"/>
              </w:rPr>
              <w:t>Each spring semester through attendance sheets.</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2.10:  </w:t>
            </w:r>
            <w:r w:rsidRPr="00DA7AF5">
              <w:rPr>
                <w:szCs w:val="20"/>
              </w:rPr>
              <w:t>Demonstrate professional attributes in all areas of practice.</w:t>
            </w: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szCs w:val="20"/>
              </w:rPr>
            </w:pPr>
            <w:r w:rsidRPr="00DA7AF5">
              <w:rPr>
                <w:rFonts w:cs="Arial"/>
                <w:szCs w:val="20"/>
              </w:rPr>
              <w:t xml:space="preserve">During staff relief week during final clinical rotation, 90% of students will score a 4/5 on an evaluation done by preceptors </w:t>
            </w:r>
          </w:p>
        </w:tc>
        <w:tc>
          <w:tcPr>
            <w:tcW w:w="2204" w:type="dxa"/>
          </w:tcPr>
          <w:p w:rsidR="00912295" w:rsidRPr="00DA7AF5" w:rsidRDefault="00912295" w:rsidP="00613336">
            <w:pPr>
              <w:rPr>
                <w:rFonts w:cs="Arial"/>
                <w:szCs w:val="20"/>
              </w:rPr>
            </w:pPr>
            <w:r w:rsidRPr="00DA7AF5">
              <w:rPr>
                <w:rFonts w:cs="Arial"/>
                <w:szCs w:val="20"/>
              </w:rPr>
              <w:t>NDFS 4660</w:t>
            </w:r>
          </w:p>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sidRPr="00DA7AF5">
              <w:rPr>
                <w:rFonts w:cs="Arial"/>
                <w:szCs w:val="20"/>
              </w:rPr>
              <w:t>Each fall semester through evaluation.</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2.11:  </w:t>
            </w:r>
            <w:r w:rsidRPr="00DA7AF5">
              <w:rPr>
                <w:szCs w:val="20"/>
              </w:rPr>
              <w:t>Show cultural competence/sensitivity in interactions with clients, colleagues and staff.</w:t>
            </w:r>
          </w:p>
        </w:tc>
        <w:tc>
          <w:tcPr>
            <w:tcW w:w="3477" w:type="dxa"/>
          </w:tcPr>
          <w:p w:rsidR="00912295" w:rsidRPr="00DA7AF5" w:rsidRDefault="00912295" w:rsidP="00613336">
            <w:pPr>
              <w:rPr>
                <w:rFonts w:eastAsiaTheme="minorEastAsia"/>
              </w:rPr>
            </w:pPr>
            <w:r w:rsidRPr="00DA7AF5">
              <w:rPr>
                <w:rFonts w:eastAsiaTheme="minorEastAsia"/>
              </w:rPr>
              <w:t>Students will score an average of 90% or better on their Ethnic and Regional Food Practices Presentation, which includes counseling strategies for nutrition education for diverse populations and socio-economic groups.</w:t>
            </w:r>
          </w:p>
          <w:p w:rsidR="00912295" w:rsidRPr="00DA7AF5" w:rsidRDefault="00912295" w:rsidP="00613336">
            <w:pPr>
              <w:rPr>
                <w:rFonts w:eastAsiaTheme="minorEastAsia"/>
              </w:rPr>
            </w:pPr>
          </w:p>
          <w:p w:rsidR="00912295" w:rsidRPr="00DA7AF5" w:rsidRDefault="00912295" w:rsidP="00613336">
            <w:pPr>
              <w:rPr>
                <w:rFonts w:eastAsiaTheme="minorEastAsia"/>
              </w:rPr>
            </w:pPr>
          </w:p>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sidRPr="00DA7AF5">
              <w:rPr>
                <w:rFonts w:cs="Arial"/>
                <w:szCs w:val="20"/>
              </w:rPr>
              <w:t>NDFS 4060</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sidRPr="00DA7AF5">
              <w:rPr>
                <w:rFonts w:cs="Arial"/>
                <w:szCs w:val="20"/>
              </w:rPr>
              <w:t>Each spring semester through grading rubrics.</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2.12:  </w:t>
            </w:r>
            <w:r w:rsidRPr="00DA7AF5">
              <w:rPr>
                <w:szCs w:val="20"/>
              </w:rPr>
              <w:t>Perform self-assessment and develop goals for self-improvement throughout the program.</w:t>
            </w: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szCs w:val="20"/>
              </w:rPr>
            </w:pPr>
            <w:r w:rsidRPr="00DA7AF5">
              <w:rPr>
                <w:rFonts w:cs="Arial"/>
                <w:szCs w:val="20"/>
              </w:rPr>
              <w:t>Students will score a 3 or better on a short rotation evaluation that determines ability to set up a goal and achieve that goal during a community-based rotation in the senior year.</w:t>
            </w:r>
          </w:p>
        </w:tc>
        <w:tc>
          <w:tcPr>
            <w:tcW w:w="2204" w:type="dxa"/>
          </w:tcPr>
          <w:p w:rsidR="00912295" w:rsidRPr="00DA7AF5" w:rsidRDefault="00912295" w:rsidP="00613336">
            <w:pPr>
              <w:rPr>
                <w:rFonts w:cs="Arial"/>
                <w:szCs w:val="20"/>
              </w:rPr>
            </w:pPr>
            <w:r w:rsidRPr="00DA7AF5">
              <w:rPr>
                <w:rFonts w:cs="Arial"/>
                <w:szCs w:val="20"/>
              </w:rPr>
              <w:t>NDFS 4660</w:t>
            </w:r>
          </w:p>
        </w:tc>
        <w:tc>
          <w:tcPr>
            <w:tcW w:w="2323" w:type="dxa"/>
          </w:tcPr>
          <w:p w:rsidR="00912295" w:rsidRPr="00DA7AF5" w:rsidRDefault="00912295" w:rsidP="00613336">
            <w:pPr>
              <w:rPr>
                <w:rFonts w:cs="Arial"/>
                <w:szCs w:val="20"/>
              </w:rPr>
            </w:pPr>
            <w:r w:rsidRPr="00DA7AF5">
              <w:rPr>
                <w:rFonts w:cs="Arial"/>
                <w:szCs w:val="20"/>
              </w:rPr>
              <w:t>Each fall semester at community-based short rotation</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2.13:  </w:t>
            </w:r>
            <w:r w:rsidRPr="00DA7AF5">
              <w:rPr>
                <w:szCs w:val="20"/>
              </w:rPr>
              <w:t xml:space="preserve">Prepare a plan for professional development according to </w:t>
            </w:r>
            <w:r w:rsidRPr="00DA7AF5">
              <w:rPr>
                <w:szCs w:val="20"/>
              </w:rPr>
              <w:lastRenderedPageBreak/>
              <w:t>Commission on Dietetic Registration guidelines.</w:t>
            </w: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szCs w:val="20"/>
              </w:rPr>
            </w:pPr>
            <w:r w:rsidRPr="00DA7AF5">
              <w:rPr>
                <w:rFonts w:cs="Arial"/>
                <w:szCs w:val="20"/>
              </w:rPr>
              <w:lastRenderedPageBreak/>
              <w:t xml:space="preserve">Students will score an average of 90% or better on their Professional Portfolio that requires students to </w:t>
            </w:r>
            <w:r w:rsidRPr="00DA7AF5">
              <w:rPr>
                <w:rFonts w:cs="Arial"/>
                <w:szCs w:val="20"/>
              </w:rPr>
              <w:lastRenderedPageBreak/>
              <w:t>create a website that includes a biography, personal mission statement, resume, and academic achievement.</w:t>
            </w:r>
          </w:p>
        </w:tc>
        <w:tc>
          <w:tcPr>
            <w:tcW w:w="2204" w:type="dxa"/>
          </w:tcPr>
          <w:p w:rsidR="00912295" w:rsidRPr="00DA7AF5" w:rsidRDefault="00912295" w:rsidP="00613336">
            <w:pPr>
              <w:rPr>
                <w:rFonts w:cs="Arial"/>
                <w:szCs w:val="20"/>
              </w:rPr>
            </w:pPr>
            <w:r w:rsidRPr="00DA7AF5">
              <w:rPr>
                <w:rFonts w:cs="Arial"/>
                <w:szCs w:val="20"/>
              </w:rPr>
              <w:lastRenderedPageBreak/>
              <w:t>NDFS 4750</w:t>
            </w:r>
          </w:p>
        </w:tc>
        <w:tc>
          <w:tcPr>
            <w:tcW w:w="2323" w:type="dxa"/>
          </w:tcPr>
          <w:p w:rsidR="00912295" w:rsidRPr="00DA7AF5" w:rsidRDefault="00912295" w:rsidP="00613336">
            <w:pPr>
              <w:rPr>
                <w:rFonts w:cs="Arial"/>
                <w:szCs w:val="20"/>
              </w:rPr>
            </w:pPr>
            <w:r w:rsidRPr="00DA7AF5">
              <w:rPr>
                <w:rFonts w:cs="Arial"/>
                <w:szCs w:val="20"/>
              </w:rPr>
              <w:t>Each spring semester through grading rubrics.</w:t>
            </w: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szCs w:val="20"/>
              </w:rPr>
              <w:lastRenderedPageBreak/>
              <w:t>CRDN 2.14: Demonstrate advocacy on local, state or national legislative and regulatory issues or policies impacting the nutrition and dietetics profession.</w:t>
            </w:r>
          </w:p>
        </w:tc>
        <w:tc>
          <w:tcPr>
            <w:tcW w:w="3477" w:type="dxa"/>
          </w:tcPr>
          <w:p w:rsidR="00912295" w:rsidRPr="006046C1" w:rsidRDefault="00912295" w:rsidP="00613336">
            <w:pPr>
              <w:rPr>
                <w:rFonts w:eastAsiaTheme="minorEastAsia" w:cs="Arial"/>
                <w:szCs w:val="20"/>
              </w:rPr>
            </w:pPr>
            <w:r w:rsidRPr="00DA7AF5">
              <w:rPr>
                <w:rFonts w:cs="Arial"/>
                <w:szCs w:val="20"/>
              </w:rPr>
              <w:t xml:space="preserve">Students will receive an average of 90% or better on a Public Policy Assignment that requires students </w:t>
            </w:r>
            <w:r w:rsidRPr="00DA7AF5">
              <w:rPr>
                <w:rFonts w:eastAsiaTheme="minorEastAsia" w:cs="Arial"/>
                <w:szCs w:val="20"/>
              </w:rPr>
              <w:t>to become familiar with the legislative process and practice using advocacy skills to effect change in dietetics related policies with elected officials.</w:t>
            </w:r>
          </w:p>
        </w:tc>
        <w:tc>
          <w:tcPr>
            <w:tcW w:w="2204" w:type="dxa"/>
          </w:tcPr>
          <w:p w:rsidR="00912295" w:rsidRPr="00DA7AF5" w:rsidRDefault="00912295" w:rsidP="00613336">
            <w:pPr>
              <w:rPr>
                <w:rFonts w:cs="Arial"/>
                <w:szCs w:val="20"/>
              </w:rPr>
            </w:pPr>
            <w:r w:rsidRPr="00DA7AF5">
              <w:rPr>
                <w:rFonts w:cs="Arial"/>
                <w:szCs w:val="20"/>
              </w:rPr>
              <w:t>NDFS 4750</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c>
          <w:tcPr>
            <w:tcW w:w="2323" w:type="dxa"/>
          </w:tcPr>
          <w:p w:rsidR="00912295" w:rsidRPr="00DA7AF5" w:rsidRDefault="00912295" w:rsidP="00613336">
            <w:r w:rsidRPr="00DA7AF5">
              <w:t>Each spring through grading rubrics</w:t>
            </w:r>
          </w:p>
          <w:p w:rsidR="00912295" w:rsidRPr="00DA7AF5" w:rsidRDefault="00912295" w:rsidP="00613336"/>
          <w:p w:rsidR="00912295" w:rsidRPr="00DA7AF5" w:rsidRDefault="00912295" w:rsidP="00613336"/>
          <w:p w:rsidR="00912295" w:rsidRPr="00DA7AF5" w:rsidRDefault="00912295" w:rsidP="00613336"/>
          <w:p w:rsidR="00912295" w:rsidRPr="00DA7AF5" w:rsidRDefault="00912295" w:rsidP="00613336"/>
          <w:p w:rsidR="00912295" w:rsidRPr="00DA7AF5" w:rsidRDefault="00912295" w:rsidP="00613336"/>
          <w:p w:rsidR="00912295" w:rsidRPr="00DA7AF5" w:rsidRDefault="00912295" w:rsidP="00613336"/>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szCs w:val="20"/>
              </w:rPr>
            </w:pPr>
            <w:r w:rsidRPr="00DA7AF5">
              <w:rPr>
                <w:szCs w:val="20"/>
              </w:rPr>
              <w:t xml:space="preserve">CRDN 2.15: Practice and/or role play mentoring and </w:t>
            </w:r>
            <w:proofErr w:type="spellStart"/>
            <w:r w:rsidRPr="00DA7AF5">
              <w:rPr>
                <w:szCs w:val="20"/>
              </w:rPr>
              <w:t>precepting</w:t>
            </w:r>
            <w:proofErr w:type="spellEnd"/>
            <w:r w:rsidRPr="00DA7AF5">
              <w:rPr>
                <w:szCs w:val="20"/>
              </w:rPr>
              <w:t xml:space="preserve"> others.</w:t>
            </w:r>
          </w:p>
        </w:tc>
        <w:tc>
          <w:tcPr>
            <w:tcW w:w="3477" w:type="dxa"/>
          </w:tcPr>
          <w:p w:rsidR="00912295" w:rsidRPr="00DA7AF5" w:rsidRDefault="00912295" w:rsidP="00613336">
            <w:pPr>
              <w:rPr>
                <w:rFonts w:cs="Arial"/>
                <w:szCs w:val="20"/>
              </w:rPr>
            </w:pPr>
            <w:r w:rsidRPr="00DA7AF5">
              <w:rPr>
                <w:rFonts w:cs="Arial"/>
              </w:rPr>
              <w:t>Students will receive an average of 90% or better on the Head Chef for the day assignment which requires a staffing plan and procurement plan</w:t>
            </w:r>
          </w:p>
        </w:tc>
        <w:tc>
          <w:tcPr>
            <w:tcW w:w="2204" w:type="dxa"/>
          </w:tcPr>
          <w:p w:rsidR="00912295" w:rsidRPr="00DA7AF5" w:rsidRDefault="00912295" w:rsidP="00613336">
            <w:pPr>
              <w:rPr>
                <w:rFonts w:cs="Arial"/>
                <w:szCs w:val="20"/>
              </w:rPr>
            </w:pPr>
            <w:r w:rsidRPr="00DA7AF5">
              <w:rPr>
                <w:rFonts w:cs="Arial"/>
                <w:szCs w:val="20"/>
              </w:rPr>
              <w:t xml:space="preserve">NDFS 4490 </w:t>
            </w:r>
          </w:p>
        </w:tc>
        <w:tc>
          <w:tcPr>
            <w:tcW w:w="2323" w:type="dxa"/>
          </w:tcPr>
          <w:p w:rsidR="00912295" w:rsidRPr="00DA7AF5" w:rsidRDefault="00912295" w:rsidP="00613336">
            <w:pPr>
              <w:rPr>
                <w:rFonts w:cs="Arial"/>
                <w:szCs w:val="20"/>
              </w:rPr>
            </w:pPr>
            <w:r w:rsidRPr="00DA7AF5">
              <w:rPr>
                <w:rFonts w:cs="Arial"/>
                <w:szCs w:val="20"/>
              </w:rPr>
              <w:t>Each fall semester through grading rubrics.</w:t>
            </w:r>
          </w:p>
        </w:tc>
      </w:tr>
      <w:tr w:rsidR="00912295" w:rsidRPr="00DA7AF5" w:rsidDel="00F86DE9" w:rsidTr="00912295">
        <w:trPr>
          <w:jc w:val="center"/>
        </w:trPr>
        <w:tc>
          <w:tcPr>
            <w:tcW w:w="2617" w:type="dxa"/>
            <w:shd w:val="clear" w:color="auto" w:fill="B3B3B3"/>
          </w:tcPr>
          <w:p w:rsidR="00912295" w:rsidRPr="00DA7AF5" w:rsidRDefault="00912295" w:rsidP="00613336">
            <w:pPr>
              <w:rPr>
                <w:rFonts w:cs="Arial"/>
                <w:b/>
                <w:szCs w:val="20"/>
              </w:rPr>
            </w:pPr>
          </w:p>
        </w:tc>
        <w:tc>
          <w:tcPr>
            <w:tcW w:w="3477" w:type="dxa"/>
            <w:shd w:val="clear" w:color="auto" w:fill="B3B3B3"/>
          </w:tcPr>
          <w:p w:rsidR="00912295" w:rsidRPr="00DA7AF5" w:rsidRDefault="00912295" w:rsidP="00613336">
            <w:pPr>
              <w:rPr>
                <w:rFonts w:cs="Arial"/>
                <w:szCs w:val="20"/>
              </w:rPr>
            </w:pPr>
            <w:r w:rsidRPr="00DA7AF5">
              <w:rPr>
                <w:rFonts w:cs="Arial"/>
                <w:szCs w:val="20"/>
              </w:rPr>
              <w:t>Learning objective and the assessment methods that will be used</w:t>
            </w:r>
            <w:r w:rsidRPr="00DA7AF5">
              <w:rPr>
                <w:rFonts w:cs="Arial"/>
                <w:szCs w:val="20"/>
              </w:rPr>
              <w:br/>
              <w:t>(Guideline 13.1a &amp; b)</w:t>
            </w:r>
          </w:p>
        </w:tc>
        <w:tc>
          <w:tcPr>
            <w:tcW w:w="2204" w:type="dxa"/>
            <w:shd w:val="clear" w:color="auto" w:fill="B3B3B3"/>
          </w:tcPr>
          <w:p w:rsidR="00912295" w:rsidRPr="00DA7AF5" w:rsidRDefault="00912295" w:rsidP="00613336">
            <w:pPr>
              <w:rPr>
                <w:rFonts w:cs="Arial"/>
                <w:szCs w:val="20"/>
              </w:rPr>
            </w:pPr>
            <w:r w:rsidRPr="00DA7AF5">
              <w:rPr>
                <w:rFonts w:cs="Arial"/>
                <w:szCs w:val="20"/>
              </w:rPr>
              <w:t>Rotation or class in which assessment will occur (Guideline 13.1c)</w:t>
            </w:r>
          </w:p>
        </w:tc>
        <w:tc>
          <w:tcPr>
            <w:tcW w:w="2323" w:type="dxa"/>
            <w:shd w:val="clear" w:color="auto" w:fill="B3B3B3"/>
          </w:tcPr>
          <w:p w:rsidR="00912295" w:rsidRPr="00DA7AF5" w:rsidDel="00F86DE9" w:rsidRDefault="00912295" w:rsidP="00613336">
            <w:pPr>
              <w:rPr>
                <w:rFonts w:cs="Arial"/>
                <w:szCs w:val="20"/>
              </w:rPr>
            </w:pPr>
            <w:r w:rsidRPr="00DA7AF5">
              <w:rPr>
                <w:rFonts w:cs="Arial"/>
                <w:szCs w:val="20"/>
              </w:rPr>
              <w:t>Timeline for collecting formative and summative data (Guideline 13.1e)</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3.1:  </w:t>
            </w:r>
            <w:r w:rsidRPr="00DA7AF5">
              <w:rPr>
                <w:szCs w:val="20"/>
              </w:rPr>
              <w:t>Perform the Nutrition Care Process and use standardized nutrition language for individuals, groups and populations of differing ages and health status, in a variety of settings.</w:t>
            </w:r>
          </w:p>
        </w:tc>
        <w:tc>
          <w:tcPr>
            <w:tcW w:w="3477" w:type="dxa"/>
          </w:tcPr>
          <w:p w:rsidR="00912295" w:rsidRPr="00DA7AF5" w:rsidRDefault="00912295" w:rsidP="00613336">
            <w:r w:rsidRPr="00DA7AF5">
              <w:t xml:space="preserve">Students will receive an average of 90% or better on ADIME notes assignments utilizing case studies derived from real world situations. </w:t>
            </w:r>
          </w:p>
          <w:p w:rsidR="00912295" w:rsidRPr="00DA7AF5" w:rsidRDefault="00912295" w:rsidP="00613336">
            <w:pPr>
              <w:rPr>
                <w:rFonts w:cs="Arial"/>
                <w:szCs w:val="20"/>
              </w:rPr>
            </w:pPr>
          </w:p>
          <w:p w:rsidR="00912295" w:rsidRPr="00DA7AF5" w:rsidRDefault="00912295" w:rsidP="00613336"/>
          <w:p w:rsidR="00912295" w:rsidRPr="00DA7AF5" w:rsidRDefault="00912295" w:rsidP="00613336"/>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sidRPr="00DA7AF5">
              <w:rPr>
                <w:rFonts w:cs="Arial"/>
                <w:szCs w:val="20"/>
              </w:rPr>
              <w:t>NDFS 4560</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sidRPr="00DA7AF5">
              <w:rPr>
                <w:rFonts w:cs="Arial"/>
                <w:szCs w:val="20"/>
              </w:rPr>
              <w:t>Each fall semester through grading rubrics.</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3.2:  </w:t>
            </w:r>
            <w:r w:rsidRPr="00DA7AF5">
              <w:rPr>
                <w:szCs w:val="20"/>
              </w:rPr>
              <w:t>Conduct nutrition focused physical exams.</w:t>
            </w: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rPr>
            </w:pPr>
            <w:r w:rsidRPr="00DA7AF5">
              <w:rPr>
                <w:rFonts w:cs="Arial"/>
              </w:rPr>
              <w:t xml:space="preserve">Students will score a 90% or better on a written case presentation that combines assessment (including NFPE) and evidence-based nutrition treatment using current scientific literature.  </w:t>
            </w:r>
          </w:p>
          <w:p w:rsidR="00912295" w:rsidRPr="00DA7AF5" w:rsidRDefault="00912295" w:rsidP="00613336">
            <w:pPr>
              <w:rPr>
                <w:rFonts w:cs="Arial"/>
              </w:rPr>
            </w:pPr>
          </w:p>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Pr>
                <w:rFonts w:cs="Arial"/>
                <w:szCs w:val="20"/>
              </w:rPr>
              <w:t>NDFS 457</w:t>
            </w:r>
            <w:r w:rsidRPr="00DA7AF5">
              <w:rPr>
                <w:rFonts w:cs="Arial"/>
                <w:szCs w:val="20"/>
              </w:rPr>
              <w:t>0</w:t>
            </w:r>
          </w:p>
          <w:p w:rsidR="00912295" w:rsidRPr="00DA7AF5" w:rsidRDefault="00912295" w:rsidP="00613336">
            <w:pPr>
              <w:rPr>
                <w:rFonts w:cs="Arial"/>
                <w:szCs w:val="20"/>
              </w:rPr>
            </w:pPr>
          </w:p>
          <w:p w:rsidR="00912295" w:rsidRPr="00DA7AF5" w:rsidRDefault="00912295" w:rsidP="00613336">
            <w:pPr>
              <w:rPr>
                <w:rFonts w:cs="Arial"/>
                <w:szCs w:val="20"/>
              </w:rPr>
            </w:pPr>
          </w:p>
        </w:tc>
        <w:tc>
          <w:tcPr>
            <w:tcW w:w="2323" w:type="dxa"/>
          </w:tcPr>
          <w:p w:rsidR="00912295" w:rsidRPr="00DA7AF5" w:rsidRDefault="00912295" w:rsidP="00613336">
            <w:pPr>
              <w:rPr>
                <w:rFonts w:cs="Arial"/>
              </w:rPr>
            </w:pPr>
            <w:r w:rsidRPr="00DA7AF5">
              <w:rPr>
                <w:rFonts w:cs="Arial"/>
              </w:rPr>
              <w:t>Each fall semester through grading rubrics.</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rPr>
            </w:pPr>
          </w:p>
          <w:p w:rsidR="00912295" w:rsidRPr="00DA7AF5" w:rsidRDefault="00912295" w:rsidP="00613336">
            <w:pPr>
              <w:rPr>
                <w:rFonts w:cs="Arial"/>
                <w:szCs w:val="20"/>
              </w:rPr>
            </w:pP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szCs w:val="20"/>
              </w:rPr>
            </w:pPr>
            <w:r w:rsidRPr="00DA7AF5">
              <w:rPr>
                <w:rFonts w:cs="Arial"/>
                <w:szCs w:val="20"/>
              </w:rPr>
              <w:lastRenderedPageBreak/>
              <w:t xml:space="preserve">CRDN 3.3: </w:t>
            </w:r>
            <w:r w:rsidRPr="00DA7AF5">
              <w:rPr>
                <w:szCs w:val="20"/>
              </w:rPr>
              <w:t>Demonstrate effective communications skills for clinical and customer services in a variety of formats and settings.</w:t>
            </w: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szCs w:val="20"/>
              </w:rPr>
            </w:pPr>
            <w:r w:rsidRPr="00DA7AF5">
              <w:rPr>
                <w:rFonts w:cs="Arial"/>
                <w:szCs w:val="20"/>
              </w:rPr>
              <w:t>Students will receive a combined score of 3 or better on clinical and customer service evaluations regarding communication skills.</w:t>
            </w:r>
          </w:p>
        </w:tc>
        <w:tc>
          <w:tcPr>
            <w:tcW w:w="2204" w:type="dxa"/>
          </w:tcPr>
          <w:p w:rsidR="00912295" w:rsidRPr="00DA7AF5" w:rsidRDefault="00912295" w:rsidP="00613336">
            <w:pPr>
              <w:rPr>
                <w:rFonts w:cs="Arial"/>
                <w:szCs w:val="20"/>
              </w:rPr>
            </w:pPr>
            <w:r w:rsidRPr="00DA7AF5">
              <w:rPr>
                <w:rFonts w:cs="Arial"/>
                <w:szCs w:val="20"/>
              </w:rPr>
              <w:t>NDFS 4660</w:t>
            </w:r>
          </w:p>
        </w:tc>
        <w:tc>
          <w:tcPr>
            <w:tcW w:w="2323" w:type="dxa"/>
          </w:tcPr>
          <w:p w:rsidR="00912295" w:rsidRPr="00DA7AF5" w:rsidRDefault="00912295" w:rsidP="00613336">
            <w:pPr>
              <w:rPr>
                <w:rFonts w:cs="Arial"/>
                <w:szCs w:val="20"/>
              </w:rPr>
            </w:pPr>
            <w:r w:rsidRPr="00DA7AF5">
              <w:rPr>
                <w:rFonts w:cs="Arial"/>
                <w:szCs w:val="20"/>
              </w:rPr>
              <w:t>Each fall semester through evaluation reviews</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CRDN 3.4:  Design, implement and evaluate presentations to a target audience</w:t>
            </w:r>
          </w:p>
          <w:p w:rsidR="00912295" w:rsidRPr="00DA7AF5" w:rsidRDefault="00912295" w:rsidP="00613336">
            <w:pPr>
              <w:tabs>
                <w:tab w:val="left" w:pos="1056"/>
              </w:tabs>
              <w:rPr>
                <w:rFonts w:cs="Arial"/>
                <w:szCs w:val="20"/>
              </w:rPr>
            </w:pP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szCs w:val="20"/>
              </w:rPr>
            </w:pPr>
            <w:r w:rsidRPr="00DA7AF5">
              <w:rPr>
                <w:rFonts w:cs="Arial"/>
                <w:szCs w:val="20"/>
              </w:rPr>
              <w:t>Students will receive 90% or better on the advanced practicum presentation that requires students to develop educational strategies and materials suitable for target populations followed by a presentation of nutrition based on developed skills.</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sidRPr="00DA7AF5">
              <w:rPr>
                <w:rFonts w:cs="Arial"/>
                <w:szCs w:val="20"/>
              </w:rPr>
              <w:t>NDFS 5750</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sidRPr="00DA7AF5">
              <w:rPr>
                <w:rFonts w:cs="Arial"/>
                <w:szCs w:val="20"/>
              </w:rPr>
              <w:t>Each spring semester through grading rubrics.</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3.5: </w:t>
            </w:r>
            <w:r w:rsidRPr="00DA7AF5">
              <w:rPr>
                <w:szCs w:val="20"/>
              </w:rPr>
              <w:t>Develop nutrition education materials that are culturally and age appropriate and designed for the literacy level of the audience.</w:t>
            </w:r>
          </w:p>
        </w:tc>
        <w:tc>
          <w:tcPr>
            <w:tcW w:w="3477" w:type="dxa"/>
          </w:tcPr>
          <w:p w:rsidR="00912295" w:rsidRPr="00DA7AF5" w:rsidRDefault="00912295" w:rsidP="00613336">
            <w:r w:rsidRPr="00DA7AF5">
              <w:rPr>
                <w:rFonts w:eastAsiaTheme="minorEastAsia"/>
              </w:rPr>
              <w:t xml:space="preserve">Students will score an average of 90% or better on their Ethnic and Regional Food Practices Presentation, which includes </w:t>
            </w:r>
            <w:r>
              <w:rPr>
                <w:rFonts w:eastAsiaTheme="minorEastAsia"/>
              </w:rPr>
              <w:t>creating culturally-appropriate education materials.</w:t>
            </w:r>
          </w:p>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sidRPr="00DA7AF5">
              <w:rPr>
                <w:rFonts w:cs="Arial"/>
                <w:szCs w:val="20"/>
              </w:rPr>
              <w:t>NDFS 4060</w:t>
            </w:r>
          </w:p>
        </w:tc>
        <w:tc>
          <w:tcPr>
            <w:tcW w:w="2323" w:type="dxa"/>
          </w:tcPr>
          <w:p w:rsidR="00912295" w:rsidRPr="00DA7AF5" w:rsidRDefault="00912295" w:rsidP="00613336">
            <w:r w:rsidRPr="00DA7AF5">
              <w:t>Each spring semester through grading rubrics</w:t>
            </w: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3.6: </w:t>
            </w:r>
            <w:r w:rsidRPr="00DA7AF5">
              <w:rPr>
                <w:szCs w:val="20"/>
              </w:rPr>
              <w:t>Use effective education and counseling skills to facilitate behavior change.</w:t>
            </w:r>
          </w:p>
        </w:tc>
        <w:tc>
          <w:tcPr>
            <w:tcW w:w="3477" w:type="dxa"/>
          </w:tcPr>
          <w:p w:rsidR="00912295" w:rsidRPr="00DA7AF5" w:rsidRDefault="00912295" w:rsidP="00613336">
            <w:pPr>
              <w:rPr>
                <w:rFonts w:cs="Arial"/>
                <w:szCs w:val="20"/>
              </w:rPr>
            </w:pPr>
            <w:r w:rsidRPr="00DA7AF5">
              <w:rPr>
                <w:rFonts w:cs="Arial"/>
                <w:szCs w:val="20"/>
              </w:rPr>
              <w:t>Students will score an average of 90% or better on their counseling assignment which includes a 45 minute recorded counseling session with a client on a general nutrition concern.</w:t>
            </w:r>
          </w:p>
        </w:tc>
        <w:tc>
          <w:tcPr>
            <w:tcW w:w="2204" w:type="dxa"/>
          </w:tcPr>
          <w:p w:rsidR="00912295" w:rsidRPr="00DA7AF5" w:rsidRDefault="00912295" w:rsidP="00613336">
            <w:pPr>
              <w:rPr>
                <w:rFonts w:cs="Arial"/>
                <w:szCs w:val="20"/>
              </w:rPr>
            </w:pPr>
            <w:r w:rsidRPr="00DA7AF5">
              <w:rPr>
                <w:rFonts w:cs="Arial"/>
                <w:szCs w:val="20"/>
              </w:rPr>
              <w:t>NDFS 4060</w:t>
            </w:r>
          </w:p>
        </w:tc>
        <w:tc>
          <w:tcPr>
            <w:tcW w:w="2323" w:type="dxa"/>
          </w:tcPr>
          <w:p w:rsidR="00912295" w:rsidRPr="00DA7AF5" w:rsidRDefault="00912295" w:rsidP="00613336">
            <w:pPr>
              <w:rPr>
                <w:rFonts w:cs="Arial"/>
                <w:szCs w:val="20"/>
              </w:rPr>
            </w:pPr>
            <w:r w:rsidRPr="00DA7AF5">
              <w:rPr>
                <w:rFonts w:cs="Arial"/>
                <w:szCs w:val="20"/>
              </w:rPr>
              <w:t>Each spring semester through grading rubrics.</w:t>
            </w:r>
          </w:p>
        </w:tc>
      </w:tr>
      <w:tr w:rsidR="00912295" w:rsidRPr="00DA7AF5" w:rsidTr="00912295">
        <w:trPr>
          <w:jc w:val="center"/>
        </w:trPr>
        <w:tc>
          <w:tcPr>
            <w:tcW w:w="2617" w:type="dxa"/>
          </w:tcPr>
          <w:p w:rsidR="00912295" w:rsidRPr="00DA7AF5" w:rsidRDefault="00912295" w:rsidP="00613336">
            <w:pPr>
              <w:tabs>
                <w:tab w:val="left" w:pos="1056"/>
              </w:tabs>
              <w:rPr>
                <w:szCs w:val="20"/>
              </w:rPr>
            </w:pPr>
            <w:r w:rsidRPr="00DA7AF5">
              <w:rPr>
                <w:rFonts w:cs="Arial"/>
                <w:szCs w:val="20"/>
              </w:rPr>
              <w:t xml:space="preserve">CRDN 3.7: </w:t>
            </w:r>
            <w:r w:rsidRPr="00DA7AF5">
              <w:rPr>
                <w:szCs w:val="20"/>
              </w:rPr>
              <w:t>Develop and deliver products, programs or services that promote consumer health, wellness and lifestyle management.</w:t>
            </w: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szCs w:val="20"/>
              </w:rPr>
            </w:pPr>
            <w:r w:rsidRPr="00DA7AF5">
              <w:rPr>
                <w:rFonts w:cs="Arial"/>
                <w:szCs w:val="20"/>
              </w:rPr>
              <w:t>Students will receive at least 90% or better on the soup connection lab experience which requires students to develop and provide nutrition education and promoting healthy foods to diverse audiences.</w:t>
            </w:r>
          </w:p>
        </w:tc>
        <w:tc>
          <w:tcPr>
            <w:tcW w:w="2204" w:type="dxa"/>
          </w:tcPr>
          <w:p w:rsidR="00912295" w:rsidRPr="00DA7AF5" w:rsidRDefault="00912295" w:rsidP="00613336">
            <w:pPr>
              <w:rPr>
                <w:rFonts w:cs="Arial"/>
                <w:szCs w:val="20"/>
              </w:rPr>
            </w:pPr>
            <w:r w:rsidRPr="00DA7AF5">
              <w:rPr>
                <w:rFonts w:cs="Arial"/>
                <w:szCs w:val="20"/>
              </w:rPr>
              <w:t>NDFS 4760</w:t>
            </w:r>
          </w:p>
        </w:tc>
        <w:tc>
          <w:tcPr>
            <w:tcW w:w="2323" w:type="dxa"/>
          </w:tcPr>
          <w:p w:rsidR="00912295" w:rsidRPr="00DA7AF5" w:rsidRDefault="00912295" w:rsidP="00613336">
            <w:pPr>
              <w:rPr>
                <w:rFonts w:cs="Arial"/>
                <w:szCs w:val="20"/>
              </w:rPr>
            </w:pPr>
            <w:r w:rsidRPr="00DA7AF5">
              <w:rPr>
                <w:rFonts w:cs="Arial"/>
                <w:szCs w:val="20"/>
              </w:rPr>
              <w:t>Each spring semester through grading rubrics.</w:t>
            </w:r>
          </w:p>
        </w:tc>
      </w:tr>
      <w:tr w:rsidR="00912295" w:rsidRPr="00DA7AF5" w:rsidTr="00912295">
        <w:trPr>
          <w:trHeight w:val="2420"/>
          <w:jc w:val="center"/>
        </w:trPr>
        <w:tc>
          <w:tcPr>
            <w:tcW w:w="2617" w:type="dxa"/>
          </w:tcPr>
          <w:p w:rsidR="00912295" w:rsidRPr="00DA7AF5" w:rsidRDefault="00912295" w:rsidP="00613336">
            <w:pPr>
              <w:tabs>
                <w:tab w:val="left" w:pos="1056"/>
              </w:tabs>
              <w:rPr>
                <w:szCs w:val="20"/>
              </w:rPr>
            </w:pPr>
            <w:r w:rsidRPr="00DA7AF5">
              <w:rPr>
                <w:rFonts w:cs="Arial"/>
                <w:szCs w:val="20"/>
              </w:rPr>
              <w:lastRenderedPageBreak/>
              <w:t xml:space="preserve">CRDN 3.8: </w:t>
            </w:r>
            <w:r w:rsidRPr="00DA7AF5">
              <w:rPr>
                <w:szCs w:val="20"/>
              </w:rPr>
              <w:t>Deliver respectful, science-based answers to client questions concerning emerging trends.</w:t>
            </w: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szCs w:val="20"/>
              </w:rPr>
            </w:pPr>
            <w:r>
              <w:rPr>
                <w:rFonts w:cs="Arial"/>
                <w:szCs w:val="20"/>
              </w:rPr>
              <w:t>Practicum</w:t>
            </w:r>
          </w:p>
        </w:tc>
        <w:tc>
          <w:tcPr>
            <w:tcW w:w="2204" w:type="dxa"/>
          </w:tcPr>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Pr>
                <w:rFonts w:cs="Arial"/>
                <w:szCs w:val="20"/>
              </w:rPr>
              <w:t>Each spring</w:t>
            </w:r>
            <w:r w:rsidRPr="00DA7AF5">
              <w:rPr>
                <w:rFonts w:cs="Arial"/>
                <w:szCs w:val="20"/>
              </w:rPr>
              <w:t xml:space="preserve"> semester through grading rubrics.</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3.9:  </w:t>
            </w:r>
            <w:r w:rsidRPr="00DA7AF5">
              <w:rPr>
                <w:szCs w:val="20"/>
              </w:rPr>
              <w:t>Coordinate procurement, production, distribution and service of goods and services, demonstrating and promoting responsible use of resources.</w:t>
            </w:r>
          </w:p>
          <w:p w:rsidR="00912295" w:rsidRPr="00DA7AF5" w:rsidRDefault="00912295" w:rsidP="00613336">
            <w:pPr>
              <w:tabs>
                <w:tab w:val="left" w:pos="1056"/>
              </w:tabs>
              <w:rPr>
                <w:rFonts w:cs="Arial"/>
                <w:szCs w:val="20"/>
              </w:rPr>
            </w:pPr>
          </w:p>
        </w:tc>
        <w:tc>
          <w:tcPr>
            <w:tcW w:w="3477" w:type="dxa"/>
          </w:tcPr>
          <w:p w:rsidR="00912295" w:rsidRPr="00DA7AF5" w:rsidRDefault="00912295" w:rsidP="00613336">
            <w:pPr>
              <w:rPr>
                <w:rFonts w:cs="Arial"/>
                <w:szCs w:val="20"/>
              </w:rPr>
            </w:pPr>
            <w:r w:rsidRPr="00DA7AF5">
              <w:rPr>
                <w:rFonts w:cs="Arial"/>
                <w:szCs w:val="20"/>
              </w:rPr>
              <w:t>Students will receive at least 90% or better on the soup connection lab assignment which requires students to coordinate procurement, production, and distribution of whole foods to local consumers.</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Pr>
                <w:rFonts w:cs="Arial"/>
                <w:szCs w:val="20"/>
              </w:rPr>
              <w:t xml:space="preserve">NDFS </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sidRPr="00DA7AF5">
              <w:rPr>
                <w:rFonts w:cs="Arial"/>
                <w:szCs w:val="20"/>
              </w:rPr>
              <w:t>Each spring semester through grading rubrics.</w:t>
            </w:r>
          </w:p>
          <w:p w:rsidR="00912295" w:rsidRPr="00DA7AF5" w:rsidRDefault="00912295" w:rsidP="00613336">
            <w:pPr>
              <w:rPr>
                <w:rFonts w:cs="Arial"/>
                <w:szCs w:val="20"/>
              </w:rPr>
            </w:pP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CRDN 3.10:  Develop and evaluate recipes, formulas and menus for acceptability and affordability that accommodate the cultural diversity and health needs of various populations, groups and individuals</w:t>
            </w:r>
          </w:p>
        </w:tc>
        <w:tc>
          <w:tcPr>
            <w:tcW w:w="3477" w:type="dxa"/>
          </w:tcPr>
          <w:p w:rsidR="00912295" w:rsidRDefault="00912295" w:rsidP="00613336">
            <w:r>
              <w:t>Students will receive 80% or better on a school menu project that includes evaluating school population and resources in order to create an acceptable menu for implementation.</w:t>
            </w:r>
          </w:p>
          <w:p w:rsidR="00912295" w:rsidRDefault="00912295" w:rsidP="00613336"/>
          <w:p w:rsidR="00912295" w:rsidRDefault="00912295" w:rsidP="00613336"/>
          <w:p w:rsidR="00912295" w:rsidRPr="00DA7AF5" w:rsidRDefault="00912295" w:rsidP="00613336">
            <w:r>
              <w:t>Students will receive 8</w:t>
            </w:r>
            <w:r w:rsidRPr="00DA7AF5">
              <w:t xml:space="preserve">0% or better on </w:t>
            </w:r>
            <w:r>
              <w:t xml:space="preserve">the Junction lab which requires students to develop a recipe, produce it, and evaluate it for food cost, labor cost and acceptability to the target audience. </w:t>
            </w:r>
          </w:p>
          <w:p w:rsidR="00912295" w:rsidRPr="00DA7AF5" w:rsidRDefault="00912295" w:rsidP="00613336"/>
          <w:p w:rsidR="00912295" w:rsidRPr="00DA7AF5" w:rsidRDefault="00912295" w:rsidP="00613336">
            <w:pPr>
              <w:rPr>
                <w:rFonts w:cs="Arial"/>
                <w:szCs w:val="20"/>
              </w:rPr>
            </w:pPr>
          </w:p>
        </w:tc>
        <w:tc>
          <w:tcPr>
            <w:tcW w:w="2204" w:type="dxa"/>
          </w:tcPr>
          <w:p w:rsidR="00912295" w:rsidRDefault="00912295" w:rsidP="00613336">
            <w:pPr>
              <w:rPr>
                <w:rFonts w:cs="Arial"/>
                <w:szCs w:val="20"/>
              </w:rPr>
            </w:pPr>
            <w:r>
              <w:rPr>
                <w:rFonts w:cs="Arial"/>
                <w:szCs w:val="20"/>
              </w:rPr>
              <w:t>NDFS 4710</w:t>
            </w: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Pr="00DA7AF5" w:rsidRDefault="00912295" w:rsidP="00613336">
            <w:pPr>
              <w:rPr>
                <w:rFonts w:cs="Arial"/>
                <w:szCs w:val="20"/>
              </w:rPr>
            </w:pPr>
            <w:r>
              <w:rPr>
                <w:rFonts w:cs="Arial"/>
                <w:szCs w:val="20"/>
              </w:rPr>
              <w:t>NDFS 474</w:t>
            </w:r>
            <w:r w:rsidRPr="00DA7AF5">
              <w:rPr>
                <w:rFonts w:cs="Arial"/>
                <w:szCs w:val="20"/>
              </w:rPr>
              <w:t>0</w:t>
            </w:r>
          </w:p>
        </w:tc>
        <w:tc>
          <w:tcPr>
            <w:tcW w:w="2323" w:type="dxa"/>
          </w:tcPr>
          <w:p w:rsidR="00912295" w:rsidRDefault="00912295" w:rsidP="00613336">
            <w:pPr>
              <w:rPr>
                <w:rFonts w:cs="Arial"/>
                <w:szCs w:val="20"/>
              </w:rPr>
            </w:pPr>
            <w:r w:rsidRPr="00DA7AF5">
              <w:rPr>
                <w:rFonts w:cs="Arial"/>
                <w:szCs w:val="20"/>
              </w:rPr>
              <w:t>Each fall semester through grading rubrics.</w:t>
            </w: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Default="00912295" w:rsidP="00613336">
            <w:pPr>
              <w:rPr>
                <w:rFonts w:cs="Arial"/>
                <w:szCs w:val="20"/>
              </w:rPr>
            </w:pPr>
          </w:p>
          <w:p w:rsidR="00912295" w:rsidRPr="00DA7AF5" w:rsidRDefault="00912295" w:rsidP="00613336">
            <w:pPr>
              <w:rPr>
                <w:rFonts w:cs="Arial"/>
                <w:szCs w:val="20"/>
              </w:rPr>
            </w:pPr>
            <w:r w:rsidRPr="00DA7AF5">
              <w:rPr>
                <w:rFonts w:cs="Arial"/>
                <w:szCs w:val="20"/>
              </w:rPr>
              <w:t>Each fall semester through grading rubrics.</w:t>
            </w:r>
          </w:p>
        </w:tc>
      </w:tr>
      <w:tr w:rsidR="00912295" w:rsidRPr="00DA7AF5" w:rsidDel="00F86DE9" w:rsidTr="00912295">
        <w:trPr>
          <w:jc w:val="center"/>
        </w:trPr>
        <w:tc>
          <w:tcPr>
            <w:tcW w:w="10621" w:type="dxa"/>
            <w:gridSpan w:val="4"/>
            <w:tcBorders>
              <w:bottom w:val="nil"/>
            </w:tcBorders>
            <w:vAlign w:val="bottom"/>
          </w:tcPr>
          <w:p w:rsidR="00912295" w:rsidRPr="00DA7AF5" w:rsidRDefault="00912295" w:rsidP="00613336">
            <w:pPr>
              <w:rPr>
                <w:rFonts w:cs="Arial"/>
                <w:szCs w:val="20"/>
              </w:rPr>
            </w:pPr>
            <w:r w:rsidRPr="00DA7AF5">
              <w:rPr>
                <w:rFonts w:cs="Arial"/>
                <w:b/>
                <w:szCs w:val="20"/>
              </w:rPr>
              <w:t>4. Practice Management and Use of Resources: strategic application of principles of management and systems in the provision of services to individuals and organizations</w:t>
            </w:r>
          </w:p>
          <w:p w:rsidR="00912295" w:rsidRPr="00DA7AF5" w:rsidRDefault="00912295" w:rsidP="00613336">
            <w:pPr>
              <w:rPr>
                <w:rFonts w:cs="Arial"/>
                <w:b/>
                <w:szCs w:val="20"/>
              </w:rPr>
            </w:pPr>
          </w:p>
        </w:tc>
      </w:tr>
      <w:tr w:rsidR="00912295" w:rsidRPr="00DA7AF5" w:rsidDel="00F86DE9" w:rsidTr="00912295">
        <w:trPr>
          <w:jc w:val="center"/>
        </w:trPr>
        <w:tc>
          <w:tcPr>
            <w:tcW w:w="10621" w:type="dxa"/>
            <w:gridSpan w:val="4"/>
            <w:tcBorders>
              <w:top w:val="nil"/>
              <w:bottom w:val="nil"/>
            </w:tcBorders>
          </w:tcPr>
          <w:p w:rsidR="00912295" w:rsidRPr="00DA7AF5" w:rsidRDefault="00912295" w:rsidP="00613336">
            <w:pPr>
              <w:tabs>
                <w:tab w:val="left" w:pos="1056"/>
              </w:tabs>
              <w:rPr>
                <w:rFonts w:cs="Arial"/>
                <w:szCs w:val="20"/>
              </w:rPr>
            </w:pPr>
            <w:r w:rsidRPr="00DA7AF5">
              <w:rPr>
                <w:rFonts w:cs="Arial"/>
                <w:szCs w:val="20"/>
              </w:rPr>
              <w:t>KRD 4.1:  The curriculum must include management and business theories and principles required to deliver programs and services.</w:t>
            </w:r>
          </w:p>
        </w:tc>
      </w:tr>
      <w:tr w:rsidR="00912295" w:rsidRPr="00DA7AF5" w:rsidDel="00F86DE9" w:rsidTr="00912295">
        <w:trPr>
          <w:jc w:val="center"/>
        </w:trPr>
        <w:tc>
          <w:tcPr>
            <w:tcW w:w="10621" w:type="dxa"/>
            <w:gridSpan w:val="4"/>
            <w:tcBorders>
              <w:top w:val="nil"/>
              <w:bottom w:val="nil"/>
            </w:tcBorders>
          </w:tcPr>
          <w:p w:rsidR="00912295" w:rsidRPr="00DA7AF5" w:rsidRDefault="00912295" w:rsidP="00613336">
            <w:pPr>
              <w:tabs>
                <w:tab w:val="left" w:pos="1056"/>
              </w:tabs>
              <w:rPr>
                <w:rFonts w:cs="Arial"/>
                <w:szCs w:val="20"/>
              </w:rPr>
            </w:pPr>
            <w:r w:rsidRPr="00DA7AF5">
              <w:rPr>
                <w:rFonts w:cs="Arial"/>
                <w:szCs w:val="20"/>
              </w:rPr>
              <w:lastRenderedPageBreak/>
              <w:t>KRD 4.2:  The curriculum must include content related to quality management of food and nutrition services.</w:t>
            </w:r>
          </w:p>
        </w:tc>
      </w:tr>
      <w:tr w:rsidR="00912295" w:rsidRPr="00DA7AF5" w:rsidDel="00F86DE9" w:rsidTr="00912295">
        <w:trPr>
          <w:jc w:val="center"/>
        </w:trPr>
        <w:tc>
          <w:tcPr>
            <w:tcW w:w="10621" w:type="dxa"/>
            <w:gridSpan w:val="4"/>
            <w:tcBorders>
              <w:top w:val="nil"/>
              <w:bottom w:val="nil"/>
            </w:tcBorders>
          </w:tcPr>
          <w:p w:rsidR="00912295" w:rsidRPr="00DA7AF5" w:rsidRDefault="00912295" w:rsidP="00613336">
            <w:pPr>
              <w:tabs>
                <w:tab w:val="left" w:pos="1056"/>
              </w:tabs>
              <w:rPr>
                <w:rFonts w:cs="Arial"/>
                <w:szCs w:val="20"/>
              </w:rPr>
            </w:pPr>
            <w:r w:rsidRPr="00DA7AF5">
              <w:rPr>
                <w:rFonts w:cs="Arial"/>
                <w:szCs w:val="20"/>
              </w:rPr>
              <w:t xml:space="preserve">KRD 4.3:  The curriculum must include the fundamentals of public policy, including the legislative and regulatory basis of dietetics practice.  </w:t>
            </w:r>
          </w:p>
        </w:tc>
      </w:tr>
      <w:tr w:rsidR="00912295" w:rsidRPr="00DA7AF5" w:rsidDel="00F86DE9" w:rsidTr="00912295">
        <w:trPr>
          <w:jc w:val="center"/>
        </w:trPr>
        <w:tc>
          <w:tcPr>
            <w:tcW w:w="10621" w:type="dxa"/>
            <w:gridSpan w:val="4"/>
            <w:tcBorders>
              <w:top w:val="nil"/>
              <w:bottom w:val="nil"/>
            </w:tcBorders>
          </w:tcPr>
          <w:p w:rsidR="00912295" w:rsidRPr="00DA7AF5" w:rsidRDefault="00912295" w:rsidP="00613336">
            <w:pPr>
              <w:tabs>
                <w:tab w:val="left" w:pos="1056"/>
              </w:tabs>
              <w:rPr>
                <w:rFonts w:cs="Arial"/>
                <w:szCs w:val="20"/>
              </w:rPr>
            </w:pPr>
            <w:r w:rsidRPr="00DA7AF5">
              <w:rPr>
                <w:rFonts w:cs="Arial"/>
                <w:szCs w:val="20"/>
              </w:rPr>
              <w:t>KRD 4.4:  The curriculum must include content related to health care systems.</w:t>
            </w:r>
          </w:p>
        </w:tc>
      </w:tr>
      <w:tr w:rsidR="00912295" w:rsidRPr="00DA7AF5" w:rsidDel="00F86DE9" w:rsidTr="00912295">
        <w:trPr>
          <w:jc w:val="center"/>
        </w:trPr>
        <w:tc>
          <w:tcPr>
            <w:tcW w:w="10621" w:type="dxa"/>
            <w:gridSpan w:val="4"/>
            <w:tcBorders>
              <w:top w:val="nil"/>
              <w:bottom w:val="single" w:sz="4" w:space="0" w:color="auto"/>
            </w:tcBorders>
          </w:tcPr>
          <w:p w:rsidR="00912295" w:rsidRDefault="00912295" w:rsidP="00613336">
            <w:pPr>
              <w:tabs>
                <w:tab w:val="left" w:pos="1056"/>
              </w:tabs>
              <w:rPr>
                <w:rFonts w:cs="Arial"/>
                <w:szCs w:val="20"/>
              </w:rPr>
            </w:pPr>
            <w:r w:rsidRPr="00DA7AF5">
              <w:rPr>
                <w:rFonts w:cs="Arial"/>
                <w:szCs w:val="20"/>
              </w:rPr>
              <w:t>KRD 4.5:  The curriculum must include content related to coding and billing of dietetics/nutrition services to obtain reimbursement for services from public or private insurers</w:t>
            </w:r>
          </w:p>
          <w:p w:rsidR="00912295" w:rsidRDefault="00912295" w:rsidP="00613336">
            <w:pPr>
              <w:tabs>
                <w:tab w:val="left" w:pos="1056"/>
              </w:tabs>
              <w:rPr>
                <w:rFonts w:cs="Arial"/>
                <w:szCs w:val="20"/>
              </w:rPr>
            </w:pPr>
          </w:p>
          <w:p w:rsidR="00912295" w:rsidRDefault="00912295" w:rsidP="00613336">
            <w:pPr>
              <w:tabs>
                <w:tab w:val="left" w:pos="1056"/>
              </w:tabs>
              <w:rPr>
                <w:rFonts w:cs="Arial"/>
                <w:szCs w:val="20"/>
              </w:rPr>
            </w:pPr>
          </w:p>
          <w:p w:rsidR="00912295" w:rsidRPr="00DA7AF5" w:rsidRDefault="00912295" w:rsidP="00613336">
            <w:pPr>
              <w:tabs>
                <w:tab w:val="left" w:pos="1056"/>
              </w:tabs>
              <w:rPr>
                <w:rFonts w:cs="Arial"/>
                <w:szCs w:val="20"/>
              </w:rPr>
            </w:pPr>
          </w:p>
        </w:tc>
      </w:tr>
      <w:tr w:rsidR="00912295" w:rsidRPr="00DA7AF5" w:rsidDel="00F86DE9" w:rsidTr="00912295">
        <w:trPr>
          <w:jc w:val="center"/>
        </w:trPr>
        <w:tc>
          <w:tcPr>
            <w:tcW w:w="2617" w:type="dxa"/>
            <w:shd w:val="clear" w:color="auto" w:fill="B3B3B3"/>
          </w:tcPr>
          <w:p w:rsidR="00912295" w:rsidRPr="00DA7AF5" w:rsidRDefault="00912295" w:rsidP="00613336">
            <w:pPr>
              <w:rPr>
                <w:rFonts w:cs="Arial"/>
                <w:b/>
                <w:szCs w:val="20"/>
              </w:rPr>
            </w:pPr>
          </w:p>
        </w:tc>
        <w:tc>
          <w:tcPr>
            <w:tcW w:w="3477" w:type="dxa"/>
            <w:shd w:val="clear" w:color="auto" w:fill="B3B3B3"/>
          </w:tcPr>
          <w:p w:rsidR="00912295" w:rsidRPr="00DA7AF5" w:rsidRDefault="00912295" w:rsidP="00613336">
            <w:pPr>
              <w:rPr>
                <w:rFonts w:cs="Arial"/>
                <w:szCs w:val="20"/>
              </w:rPr>
            </w:pPr>
            <w:r w:rsidRPr="00DA7AF5">
              <w:rPr>
                <w:rFonts w:cs="Arial"/>
                <w:szCs w:val="20"/>
              </w:rPr>
              <w:t>Learning objective and the assessment methods that will be used</w:t>
            </w:r>
            <w:r w:rsidRPr="00DA7AF5">
              <w:rPr>
                <w:rFonts w:cs="Arial"/>
                <w:szCs w:val="20"/>
              </w:rPr>
              <w:br/>
              <w:t>(Guideline 13.1a &amp; b)</w:t>
            </w:r>
          </w:p>
        </w:tc>
        <w:tc>
          <w:tcPr>
            <w:tcW w:w="2204" w:type="dxa"/>
            <w:shd w:val="clear" w:color="auto" w:fill="B3B3B3"/>
          </w:tcPr>
          <w:p w:rsidR="00912295" w:rsidRPr="00DA7AF5" w:rsidRDefault="00912295" w:rsidP="00613336">
            <w:pPr>
              <w:rPr>
                <w:rFonts w:cs="Arial"/>
                <w:szCs w:val="20"/>
              </w:rPr>
            </w:pPr>
            <w:r w:rsidRPr="00DA7AF5">
              <w:rPr>
                <w:rFonts w:cs="Arial"/>
                <w:szCs w:val="20"/>
              </w:rPr>
              <w:t>Rotation or class in which assessment will occur (Guideline 13.1c)</w:t>
            </w:r>
          </w:p>
        </w:tc>
        <w:tc>
          <w:tcPr>
            <w:tcW w:w="2323" w:type="dxa"/>
            <w:shd w:val="clear" w:color="auto" w:fill="B3B3B3"/>
          </w:tcPr>
          <w:p w:rsidR="00912295" w:rsidRPr="00DA7AF5" w:rsidDel="00F86DE9" w:rsidRDefault="00912295" w:rsidP="00613336">
            <w:pPr>
              <w:rPr>
                <w:rFonts w:cs="Arial"/>
                <w:szCs w:val="20"/>
              </w:rPr>
            </w:pPr>
            <w:r w:rsidRPr="00DA7AF5">
              <w:rPr>
                <w:rFonts w:cs="Arial"/>
                <w:szCs w:val="20"/>
              </w:rPr>
              <w:t>Timeline for collecting formative and summative data (Guideline 13.1e)</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CRDN 4.1:  Participate in management of human resources</w:t>
            </w:r>
          </w:p>
        </w:tc>
        <w:tc>
          <w:tcPr>
            <w:tcW w:w="3477" w:type="dxa"/>
          </w:tcPr>
          <w:p w:rsidR="00912295" w:rsidRPr="00DA7AF5" w:rsidRDefault="00912295" w:rsidP="00613336">
            <w:pPr>
              <w:rPr>
                <w:rFonts w:cs="Arial"/>
                <w:szCs w:val="20"/>
              </w:rPr>
            </w:pPr>
            <w:r w:rsidRPr="00DA7AF5">
              <w:rPr>
                <w:rFonts w:cs="Arial"/>
              </w:rPr>
              <w:t>Students will receive an average of 90% or better on the Head Chef for the day assignment which requires a staffing plan and procurement plan</w:t>
            </w:r>
          </w:p>
        </w:tc>
        <w:tc>
          <w:tcPr>
            <w:tcW w:w="2204" w:type="dxa"/>
          </w:tcPr>
          <w:p w:rsidR="00912295" w:rsidRPr="00DA7AF5" w:rsidRDefault="00912295" w:rsidP="00613336">
            <w:pPr>
              <w:rPr>
                <w:rFonts w:cs="Arial"/>
                <w:szCs w:val="20"/>
              </w:rPr>
            </w:pPr>
            <w:r w:rsidRPr="00DA7AF5">
              <w:rPr>
                <w:rFonts w:cs="Arial"/>
                <w:szCs w:val="20"/>
              </w:rPr>
              <w:t xml:space="preserve">NDFS 4490 </w:t>
            </w:r>
          </w:p>
        </w:tc>
        <w:tc>
          <w:tcPr>
            <w:tcW w:w="2323" w:type="dxa"/>
          </w:tcPr>
          <w:p w:rsidR="00912295" w:rsidRPr="00DA7AF5" w:rsidRDefault="00912295" w:rsidP="00613336">
            <w:pPr>
              <w:rPr>
                <w:rFonts w:cs="Arial"/>
                <w:szCs w:val="20"/>
              </w:rPr>
            </w:pPr>
            <w:r w:rsidRPr="00DA7AF5">
              <w:rPr>
                <w:rFonts w:cs="Arial"/>
                <w:szCs w:val="20"/>
              </w:rPr>
              <w:t>Each fall semester through grading rubrics.</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CRDN 4.2:  Perform management functions related to safety, security and sanitation that affect employees, customers, patients, facilities and food</w:t>
            </w:r>
          </w:p>
        </w:tc>
        <w:tc>
          <w:tcPr>
            <w:tcW w:w="3477" w:type="dxa"/>
          </w:tcPr>
          <w:p w:rsidR="00912295" w:rsidRPr="00DA7AF5" w:rsidRDefault="00912295" w:rsidP="00613336">
            <w:r w:rsidRPr="00DA7AF5">
              <w:t xml:space="preserve">100% of students will pass the </w:t>
            </w:r>
            <w:proofErr w:type="spellStart"/>
            <w:r w:rsidRPr="00DA7AF5">
              <w:t>ServSafe</w:t>
            </w:r>
            <w:proofErr w:type="spellEnd"/>
            <w:r w:rsidRPr="00DA7AF5">
              <w:t xml:space="preserve"> certification.</w:t>
            </w:r>
          </w:p>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sidRPr="00DA7AF5">
              <w:rPr>
                <w:rFonts w:cs="Arial"/>
                <w:szCs w:val="20"/>
              </w:rPr>
              <w:t>NDFS 1250</w:t>
            </w:r>
          </w:p>
        </w:tc>
        <w:tc>
          <w:tcPr>
            <w:tcW w:w="2323" w:type="dxa"/>
          </w:tcPr>
          <w:p w:rsidR="00912295" w:rsidRPr="00DA7AF5" w:rsidRDefault="00912295" w:rsidP="00613336">
            <w:r w:rsidRPr="00DA7AF5">
              <w:t xml:space="preserve">Each spring semester through </w:t>
            </w:r>
            <w:proofErr w:type="spellStart"/>
            <w:r w:rsidRPr="00DA7AF5">
              <w:t>ServSafe</w:t>
            </w:r>
            <w:proofErr w:type="spellEnd"/>
            <w:r w:rsidRPr="00DA7AF5">
              <w:t xml:space="preserve"> exam scores.</w:t>
            </w: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4.3: </w:t>
            </w:r>
            <w:r w:rsidRPr="00DA7AF5">
              <w:rPr>
                <w:szCs w:val="20"/>
              </w:rPr>
              <w:t>Conduct clinical and customer service quality management activities.</w:t>
            </w:r>
          </w:p>
        </w:tc>
        <w:tc>
          <w:tcPr>
            <w:tcW w:w="3477" w:type="dxa"/>
          </w:tcPr>
          <w:p w:rsidR="00912295" w:rsidRPr="00DA7AF5" w:rsidRDefault="00912295" w:rsidP="00613336">
            <w:pPr>
              <w:rPr>
                <w:rFonts w:cs="Arial"/>
                <w:szCs w:val="20"/>
              </w:rPr>
            </w:pPr>
            <w:r w:rsidRPr="00DA7AF5">
              <w:rPr>
                <w:rFonts w:cs="Arial"/>
                <w:szCs w:val="20"/>
              </w:rPr>
              <w:t>Students will receive a 90% or better on the customer satisfaction survey to determine quality management and quality improvement.</w:t>
            </w:r>
          </w:p>
        </w:tc>
        <w:tc>
          <w:tcPr>
            <w:tcW w:w="2204" w:type="dxa"/>
          </w:tcPr>
          <w:p w:rsidR="00912295" w:rsidRPr="00DA7AF5" w:rsidRDefault="00912295" w:rsidP="00613336">
            <w:pPr>
              <w:rPr>
                <w:rFonts w:cs="Arial"/>
                <w:szCs w:val="20"/>
              </w:rPr>
            </w:pPr>
            <w:r>
              <w:rPr>
                <w:rFonts w:cs="Arial"/>
                <w:szCs w:val="20"/>
              </w:rPr>
              <w:t>NDFS 4740</w:t>
            </w:r>
          </w:p>
        </w:tc>
        <w:tc>
          <w:tcPr>
            <w:tcW w:w="2323" w:type="dxa"/>
          </w:tcPr>
          <w:p w:rsidR="00912295" w:rsidRPr="00DA7AF5" w:rsidRDefault="00912295" w:rsidP="00613336">
            <w:pPr>
              <w:rPr>
                <w:rFonts w:cs="Arial"/>
                <w:szCs w:val="20"/>
              </w:rPr>
            </w:pPr>
            <w:r w:rsidRPr="00DA7AF5">
              <w:rPr>
                <w:rFonts w:cs="Arial"/>
                <w:szCs w:val="20"/>
              </w:rPr>
              <w:t>Each spring through grading rubrics.</w:t>
            </w: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4.4: </w:t>
            </w:r>
            <w:r w:rsidRPr="00DA7AF5">
              <w:rPr>
                <w:szCs w:val="20"/>
              </w:rPr>
              <w:t>Apply current nutrition informatics to develop, store, retrieve and disseminate information and data.</w:t>
            </w:r>
          </w:p>
        </w:tc>
        <w:tc>
          <w:tcPr>
            <w:tcW w:w="3477" w:type="dxa"/>
          </w:tcPr>
          <w:p w:rsidR="00912295" w:rsidRPr="00DA7AF5" w:rsidRDefault="00912295" w:rsidP="00613336">
            <w:pPr>
              <w:rPr>
                <w:rFonts w:cs="Arial"/>
                <w:szCs w:val="20"/>
              </w:rPr>
            </w:pPr>
            <w:r w:rsidRPr="00DA7AF5">
              <w:rPr>
                <w:rFonts w:cs="Arial"/>
                <w:szCs w:val="20"/>
              </w:rPr>
              <w:t>Students will score an average of 45/50 or better on the Soup Connection lab experience that requires them to research, evaluate and write about a health-promoting soup. Students must use ESHA, social media, and graphics to adequately communicate a health message.</w:t>
            </w:r>
          </w:p>
        </w:tc>
        <w:tc>
          <w:tcPr>
            <w:tcW w:w="2204" w:type="dxa"/>
          </w:tcPr>
          <w:p w:rsidR="00912295" w:rsidRPr="00DA7AF5" w:rsidRDefault="00912295" w:rsidP="00613336">
            <w:pPr>
              <w:rPr>
                <w:rFonts w:cs="Arial"/>
                <w:szCs w:val="20"/>
              </w:rPr>
            </w:pPr>
            <w:r w:rsidRPr="00DA7AF5">
              <w:rPr>
                <w:rFonts w:cs="Arial"/>
                <w:szCs w:val="20"/>
              </w:rPr>
              <w:t>NDFS 4570</w:t>
            </w:r>
          </w:p>
        </w:tc>
        <w:tc>
          <w:tcPr>
            <w:tcW w:w="2323" w:type="dxa"/>
          </w:tcPr>
          <w:p w:rsidR="00912295" w:rsidRPr="00DA7AF5" w:rsidRDefault="00912295" w:rsidP="00613336">
            <w:pPr>
              <w:rPr>
                <w:rFonts w:cs="Arial"/>
                <w:szCs w:val="20"/>
              </w:rPr>
            </w:pPr>
            <w:r w:rsidRPr="00DA7AF5">
              <w:rPr>
                <w:rFonts w:cs="Arial"/>
                <w:szCs w:val="20"/>
              </w:rPr>
              <w:t>Each fall through grading rubrics</w:t>
            </w: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4.5:  </w:t>
            </w:r>
            <w:r w:rsidRPr="00DA7AF5">
              <w:rPr>
                <w:szCs w:val="20"/>
              </w:rPr>
              <w:t>Analyze quality, financial and productivity data for use in planning.</w:t>
            </w:r>
          </w:p>
        </w:tc>
        <w:tc>
          <w:tcPr>
            <w:tcW w:w="3477" w:type="dxa"/>
          </w:tcPr>
          <w:p w:rsidR="00912295" w:rsidRPr="00DA7AF5" w:rsidRDefault="00912295" w:rsidP="00613336">
            <w:pPr>
              <w:rPr>
                <w:rFonts w:cs="Arial"/>
                <w:szCs w:val="20"/>
              </w:rPr>
            </w:pPr>
            <w:r w:rsidRPr="00DA7AF5">
              <w:rPr>
                <w:rFonts w:cs="Arial"/>
                <w:szCs w:val="20"/>
              </w:rPr>
              <w:t xml:space="preserve">Students will score an average of 90% or better on a summary report of foodservice experiences that requires students to create a job </w:t>
            </w:r>
            <w:r w:rsidRPr="00DA7AF5">
              <w:rPr>
                <w:rFonts w:cs="Arial"/>
                <w:szCs w:val="20"/>
              </w:rPr>
              <w:lastRenderedPageBreak/>
              <w:t>description, develop training needs, job specifications, work schedule, and performance appraisal</w:t>
            </w:r>
          </w:p>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sidRPr="00DA7AF5">
              <w:rPr>
                <w:rFonts w:cs="Arial"/>
                <w:szCs w:val="20"/>
              </w:rPr>
              <w:lastRenderedPageBreak/>
              <w:t>NDFS 4740</w:t>
            </w:r>
          </w:p>
        </w:tc>
        <w:tc>
          <w:tcPr>
            <w:tcW w:w="2323" w:type="dxa"/>
          </w:tcPr>
          <w:p w:rsidR="00912295" w:rsidRPr="00DA7AF5" w:rsidRDefault="00912295" w:rsidP="00613336">
            <w:pPr>
              <w:rPr>
                <w:rFonts w:cs="Arial"/>
              </w:rPr>
            </w:pPr>
            <w:r w:rsidRPr="00DA7AF5">
              <w:rPr>
                <w:rFonts w:cs="Arial"/>
              </w:rPr>
              <w:t>Each spring semester through grading rubrics.</w:t>
            </w: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4.6:  </w:t>
            </w:r>
            <w:r w:rsidRPr="00DA7AF5">
              <w:rPr>
                <w:szCs w:val="20"/>
              </w:rPr>
              <w:t xml:space="preserve">Propose and use procedures as appropriate to the practice setting to promote sustainability, reduce waste and protect the environment. </w:t>
            </w:r>
          </w:p>
        </w:tc>
        <w:tc>
          <w:tcPr>
            <w:tcW w:w="3477" w:type="dxa"/>
          </w:tcPr>
          <w:p w:rsidR="00912295" w:rsidRPr="00DA7AF5" w:rsidRDefault="00912295" w:rsidP="00613336">
            <w:pPr>
              <w:rPr>
                <w:rFonts w:cs="Arial"/>
                <w:szCs w:val="20"/>
              </w:rPr>
            </w:pPr>
            <w:r w:rsidRPr="00DA7AF5">
              <w:rPr>
                <w:rFonts w:cs="Arial"/>
                <w:szCs w:val="20"/>
              </w:rPr>
              <w:t>Students will score an average of 45/50 or better on the Soup Connection lab experience that requires them to utilize locally-sourced vegetables and herbs to promote health through food.</w:t>
            </w:r>
          </w:p>
        </w:tc>
        <w:tc>
          <w:tcPr>
            <w:tcW w:w="2204" w:type="dxa"/>
          </w:tcPr>
          <w:p w:rsidR="00912295" w:rsidRPr="00DA7AF5" w:rsidRDefault="00912295" w:rsidP="00613336">
            <w:pPr>
              <w:rPr>
                <w:rFonts w:cs="Arial"/>
                <w:szCs w:val="20"/>
              </w:rPr>
            </w:pPr>
            <w:r w:rsidRPr="00DA7AF5">
              <w:rPr>
                <w:rFonts w:cs="Arial"/>
                <w:szCs w:val="20"/>
              </w:rPr>
              <w:t>NDFS 4570</w:t>
            </w:r>
          </w:p>
        </w:tc>
        <w:tc>
          <w:tcPr>
            <w:tcW w:w="2323" w:type="dxa"/>
          </w:tcPr>
          <w:p w:rsidR="00912295" w:rsidRPr="00DA7AF5" w:rsidRDefault="00912295" w:rsidP="00613336">
            <w:pPr>
              <w:rPr>
                <w:rFonts w:cs="Arial"/>
                <w:szCs w:val="20"/>
              </w:rPr>
            </w:pPr>
            <w:r w:rsidRPr="00DA7AF5">
              <w:rPr>
                <w:rFonts w:cs="Arial"/>
                <w:szCs w:val="20"/>
              </w:rPr>
              <w:t>Each fall through grading rubrics</w:t>
            </w: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D9597F" w:rsidRDefault="00912295" w:rsidP="00613336">
            <w:pPr>
              <w:tabs>
                <w:tab w:val="left" w:pos="1056"/>
              </w:tabs>
              <w:rPr>
                <w:rFonts w:cs="Arial"/>
                <w:szCs w:val="20"/>
              </w:rPr>
            </w:pPr>
            <w:r w:rsidRPr="00D9597F">
              <w:rPr>
                <w:rFonts w:cs="Arial"/>
                <w:szCs w:val="20"/>
              </w:rPr>
              <w:t xml:space="preserve">CRDN 4.7:  </w:t>
            </w:r>
            <w:r w:rsidRPr="00D9597F">
              <w:rPr>
                <w:szCs w:val="20"/>
              </w:rPr>
              <w:t>Conduct feasibility studies for products, programs or services with consideration of costs and benefits.</w:t>
            </w:r>
          </w:p>
        </w:tc>
        <w:tc>
          <w:tcPr>
            <w:tcW w:w="3477" w:type="dxa"/>
          </w:tcPr>
          <w:p w:rsidR="00912295" w:rsidRPr="00D9597F" w:rsidRDefault="00912295" w:rsidP="00613336">
            <w:pPr>
              <w:rPr>
                <w:rFonts w:cs="Arial"/>
                <w:szCs w:val="20"/>
              </w:rPr>
            </w:pPr>
            <w:r w:rsidRPr="00D9597F">
              <w:rPr>
                <w:rFonts w:cs="Arial"/>
                <w:szCs w:val="20"/>
              </w:rPr>
              <w:t>Students will receive 90% or better on the Cost Benefit Analysis Assignment.</w:t>
            </w:r>
          </w:p>
        </w:tc>
        <w:tc>
          <w:tcPr>
            <w:tcW w:w="2204" w:type="dxa"/>
          </w:tcPr>
          <w:p w:rsidR="00912295" w:rsidRPr="00D9597F" w:rsidRDefault="00912295" w:rsidP="00613336">
            <w:pPr>
              <w:rPr>
                <w:rFonts w:cs="Arial"/>
                <w:szCs w:val="20"/>
              </w:rPr>
            </w:pPr>
            <w:r w:rsidRPr="00D9597F">
              <w:rPr>
                <w:rFonts w:cs="Arial"/>
                <w:szCs w:val="20"/>
              </w:rPr>
              <w:t>NDFS 4760</w:t>
            </w:r>
          </w:p>
        </w:tc>
        <w:tc>
          <w:tcPr>
            <w:tcW w:w="2323" w:type="dxa"/>
          </w:tcPr>
          <w:p w:rsidR="00912295" w:rsidRPr="00D9597F" w:rsidRDefault="00912295" w:rsidP="00613336">
            <w:pPr>
              <w:rPr>
                <w:rFonts w:cs="Arial"/>
                <w:szCs w:val="20"/>
              </w:rPr>
            </w:pPr>
            <w:r w:rsidRPr="00D9597F">
              <w:rPr>
                <w:rFonts w:cs="Arial"/>
                <w:szCs w:val="20"/>
              </w:rPr>
              <w:t>Each fall through grading rubrics</w:t>
            </w:r>
          </w:p>
          <w:p w:rsidR="00912295" w:rsidRPr="00D9597F" w:rsidRDefault="00912295" w:rsidP="00613336">
            <w:pPr>
              <w:rPr>
                <w:rFonts w:cs="Arial"/>
                <w:szCs w:val="20"/>
              </w:rPr>
            </w:pPr>
          </w:p>
        </w:tc>
      </w:tr>
      <w:tr w:rsidR="00912295" w:rsidRPr="00DA7AF5" w:rsidTr="00912295">
        <w:trPr>
          <w:jc w:val="center"/>
        </w:trPr>
        <w:tc>
          <w:tcPr>
            <w:tcW w:w="2617" w:type="dxa"/>
          </w:tcPr>
          <w:p w:rsidR="00912295" w:rsidRPr="00471329" w:rsidRDefault="00912295" w:rsidP="00613336">
            <w:pPr>
              <w:tabs>
                <w:tab w:val="left" w:pos="1056"/>
              </w:tabs>
              <w:rPr>
                <w:rFonts w:cs="Arial"/>
                <w:szCs w:val="20"/>
              </w:rPr>
            </w:pPr>
            <w:r w:rsidRPr="00471329">
              <w:rPr>
                <w:szCs w:val="20"/>
              </w:rPr>
              <w:t>CRDN 4.8: Develop a plan to provide or develop a product, program or service that includes a budget, staffing needs, equipment and supplies.</w:t>
            </w:r>
          </w:p>
        </w:tc>
        <w:tc>
          <w:tcPr>
            <w:tcW w:w="3477" w:type="dxa"/>
          </w:tcPr>
          <w:p w:rsidR="00912295" w:rsidRPr="00471329" w:rsidRDefault="00912295" w:rsidP="00613336">
            <w:pPr>
              <w:rPr>
                <w:rFonts w:cs="Arial"/>
                <w:szCs w:val="20"/>
              </w:rPr>
            </w:pPr>
            <w:r w:rsidRPr="00471329">
              <w:rPr>
                <w:rFonts w:cs="Arial"/>
                <w:szCs w:val="20"/>
              </w:rPr>
              <w:t xml:space="preserve">Students will receive </w:t>
            </w:r>
            <w:r>
              <w:rPr>
                <w:rFonts w:cs="Arial"/>
                <w:szCs w:val="20"/>
              </w:rPr>
              <w:t>80% or better on development of a cycle menu for use in a nursing home. Students must determine staffing, equipment and space needs as well as utilization of resources.</w:t>
            </w:r>
          </w:p>
        </w:tc>
        <w:tc>
          <w:tcPr>
            <w:tcW w:w="2204" w:type="dxa"/>
          </w:tcPr>
          <w:p w:rsidR="00912295" w:rsidRPr="00471329" w:rsidRDefault="00912295" w:rsidP="00613336">
            <w:pPr>
              <w:rPr>
                <w:rFonts w:cs="Arial"/>
                <w:szCs w:val="20"/>
              </w:rPr>
            </w:pPr>
            <w:r w:rsidRPr="00471329">
              <w:rPr>
                <w:rFonts w:cs="Arial"/>
                <w:szCs w:val="20"/>
              </w:rPr>
              <w:t>N</w:t>
            </w:r>
            <w:r>
              <w:rPr>
                <w:rFonts w:cs="Arial"/>
                <w:szCs w:val="20"/>
              </w:rPr>
              <w:t>DFS 472</w:t>
            </w:r>
            <w:r w:rsidRPr="00471329">
              <w:rPr>
                <w:rFonts w:cs="Arial"/>
                <w:szCs w:val="20"/>
              </w:rPr>
              <w:t>0</w:t>
            </w:r>
          </w:p>
        </w:tc>
        <w:tc>
          <w:tcPr>
            <w:tcW w:w="2323" w:type="dxa"/>
          </w:tcPr>
          <w:p w:rsidR="00912295" w:rsidRPr="00471329" w:rsidRDefault="00912295" w:rsidP="00613336">
            <w:pPr>
              <w:rPr>
                <w:rFonts w:cs="Arial"/>
                <w:szCs w:val="20"/>
              </w:rPr>
            </w:pPr>
            <w:r w:rsidRPr="00471329">
              <w:rPr>
                <w:rFonts w:cs="Arial"/>
                <w:szCs w:val="20"/>
              </w:rPr>
              <w:t>Each fall through grading rubrics</w:t>
            </w:r>
          </w:p>
          <w:p w:rsidR="00912295" w:rsidRPr="00471329" w:rsidRDefault="00912295" w:rsidP="00613336">
            <w:pPr>
              <w:rPr>
                <w:rFonts w:cs="Arial"/>
                <w:szCs w:val="20"/>
              </w:rPr>
            </w:pPr>
          </w:p>
        </w:tc>
      </w:tr>
      <w:tr w:rsidR="00912295" w:rsidRPr="00DA7AF5" w:rsidTr="00912295">
        <w:trPr>
          <w:jc w:val="center"/>
        </w:trPr>
        <w:tc>
          <w:tcPr>
            <w:tcW w:w="2617" w:type="dxa"/>
          </w:tcPr>
          <w:p w:rsidR="00912295" w:rsidRPr="00DA7AF5" w:rsidRDefault="00912295" w:rsidP="00613336">
            <w:pPr>
              <w:tabs>
                <w:tab w:val="left" w:pos="1056"/>
              </w:tabs>
              <w:rPr>
                <w:rFonts w:cs="Arial"/>
                <w:szCs w:val="20"/>
              </w:rPr>
            </w:pPr>
            <w:r w:rsidRPr="00DA7AF5">
              <w:rPr>
                <w:rFonts w:cs="Arial"/>
                <w:szCs w:val="20"/>
              </w:rPr>
              <w:t xml:space="preserve">CRDN 4.9:  </w:t>
            </w:r>
            <w:r w:rsidRPr="00DA7AF5">
              <w:rPr>
                <w:szCs w:val="20"/>
              </w:rPr>
              <w:t>Explain the process for coding and billing for nutrition and dietetics services to obtain reimbursement from public or private payers, fee-for-service and value-based payment systems.</w:t>
            </w:r>
          </w:p>
        </w:tc>
        <w:tc>
          <w:tcPr>
            <w:tcW w:w="3477" w:type="dxa"/>
          </w:tcPr>
          <w:p w:rsidR="00912295" w:rsidRPr="00DA7AF5" w:rsidRDefault="00912295" w:rsidP="00613336">
            <w:r w:rsidRPr="00DA7AF5">
              <w:t>Students will receive an average of 90% or better on a coding module that simulates billing for services.</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c>
          <w:tcPr>
            <w:tcW w:w="2204" w:type="dxa"/>
          </w:tcPr>
          <w:p w:rsidR="00912295" w:rsidRPr="00DA7AF5" w:rsidRDefault="00912295" w:rsidP="00613336">
            <w:pPr>
              <w:rPr>
                <w:rFonts w:cs="Arial"/>
                <w:szCs w:val="20"/>
              </w:rPr>
            </w:pPr>
            <w:r w:rsidRPr="00DA7AF5">
              <w:rPr>
                <w:rFonts w:cs="Arial"/>
                <w:szCs w:val="20"/>
              </w:rPr>
              <w:t>NDFS 4750</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c>
          <w:tcPr>
            <w:tcW w:w="2323" w:type="dxa"/>
          </w:tcPr>
          <w:p w:rsidR="00912295" w:rsidRPr="00DA7AF5" w:rsidRDefault="00912295" w:rsidP="00613336">
            <w:pPr>
              <w:rPr>
                <w:rFonts w:cs="Arial"/>
                <w:szCs w:val="20"/>
              </w:rPr>
            </w:pPr>
            <w:r w:rsidRPr="00DA7AF5">
              <w:rPr>
                <w:rFonts w:cs="Arial"/>
                <w:szCs w:val="20"/>
              </w:rPr>
              <w:t>Each spring semester through grading rubrics.</w:t>
            </w: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p w:rsidR="00912295" w:rsidRPr="00DA7AF5" w:rsidRDefault="00912295" w:rsidP="00613336">
            <w:pPr>
              <w:rPr>
                <w:rFonts w:cs="Arial"/>
                <w:szCs w:val="20"/>
              </w:rPr>
            </w:pPr>
          </w:p>
        </w:tc>
      </w:tr>
      <w:tr w:rsidR="00912295" w:rsidRPr="00DA7AF5" w:rsidTr="00912295">
        <w:trPr>
          <w:jc w:val="center"/>
        </w:trPr>
        <w:tc>
          <w:tcPr>
            <w:tcW w:w="2617" w:type="dxa"/>
          </w:tcPr>
          <w:p w:rsidR="00912295" w:rsidRPr="003C2BEE" w:rsidRDefault="00912295" w:rsidP="00613336">
            <w:pPr>
              <w:tabs>
                <w:tab w:val="left" w:pos="1056"/>
              </w:tabs>
              <w:rPr>
                <w:rFonts w:cs="Arial"/>
                <w:szCs w:val="20"/>
              </w:rPr>
            </w:pPr>
            <w:r w:rsidRPr="003C2BEE">
              <w:rPr>
                <w:rFonts w:cs="Arial"/>
                <w:szCs w:val="20"/>
              </w:rPr>
              <w:t xml:space="preserve">CRDN 4.10: </w:t>
            </w:r>
            <w:r w:rsidRPr="003C2BEE">
              <w:rPr>
                <w:szCs w:val="20"/>
              </w:rPr>
              <w:t>Analyze risk in nutrition and dietetics practice.</w:t>
            </w:r>
          </w:p>
        </w:tc>
        <w:tc>
          <w:tcPr>
            <w:tcW w:w="3477" w:type="dxa"/>
          </w:tcPr>
          <w:p w:rsidR="00912295" w:rsidRPr="003C2BEE" w:rsidRDefault="00912295" w:rsidP="00613336">
            <w:pPr>
              <w:rPr>
                <w:rFonts w:cs="Arial"/>
                <w:szCs w:val="20"/>
              </w:rPr>
            </w:pPr>
            <w:r>
              <w:rPr>
                <w:rFonts w:cs="Arial"/>
                <w:szCs w:val="20"/>
              </w:rPr>
              <w:t>Students will receive 8</w:t>
            </w:r>
            <w:r w:rsidRPr="003C2BEE">
              <w:rPr>
                <w:rFonts w:cs="Arial"/>
                <w:szCs w:val="20"/>
              </w:rPr>
              <w:t>0% on a lab write-up that requires the creation of a HACCP plan for a foodservice facility.</w:t>
            </w:r>
          </w:p>
        </w:tc>
        <w:tc>
          <w:tcPr>
            <w:tcW w:w="2204" w:type="dxa"/>
          </w:tcPr>
          <w:p w:rsidR="00912295" w:rsidRPr="003C2BEE" w:rsidRDefault="00912295" w:rsidP="00613336">
            <w:pPr>
              <w:rPr>
                <w:rFonts w:cs="Arial"/>
                <w:szCs w:val="20"/>
              </w:rPr>
            </w:pPr>
            <w:r w:rsidRPr="003C2BEE">
              <w:rPr>
                <w:rFonts w:cs="Arial"/>
                <w:szCs w:val="20"/>
              </w:rPr>
              <w:t>NDFS 4740</w:t>
            </w:r>
          </w:p>
        </w:tc>
        <w:tc>
          <w:tcPr>
            <w:tcW w:w="2323" w:type="dxa"/>
          </w:tcPr>
          <w:p w:rsidR="00912295" w:rsidRPr="003C2BEE" w:rsidRDefault="00912295" w:rsidP="00613336">
            <w:pPr>
              <w:rPr>
                <w:rFonts w:cs="Arial"/>
                <w:szCs w:val="20"/>
              </w:rPr>
            </w:pPr>
            <w:r w:rsidRPr="003C2BEE">
              <w:rPr>
                <w:rFonts w:cs="Arial"/>
                <w:szCs w:val="20"/>
              </w:rPr>
              <w:t>Each Spring semester through grading rubrics</w:t>
            </w:r>
          </w:p>
        </w:tc>
      </w:tr>
      <w:tr w:rsidR="00912295" w:rsidRPr="00DA7AF5" w:rsidDel="00F86DE9" w:rsidTr="00912295">
        <w:trPr>
          <w:jc w:val="center"/>
        </w:trPr>
        <w:tc>
          <w:tcPr>
            <w:tcW w:w="10621" w:type="dxa"/>
            <w:gridSpan w:val="4"/>
            <w:tcBorders>
              <w:bottom w:val="nil"/>
            </w:tcBorders>
          </w:tcPr>
          <w:p w:rsidR="00912295" w:rsidRPr="00DA7AF5" w:rsidRDefault="00912295" w:rsidP="00613336">
            <w:pPr>
              <w:rPr>
                <w:rFonts w:cs="Arial"/>
                <w:b/>
                <w:szCs w:val="20"/>
              </w:rPr>
            </w:pPr>
            <w:r w:rsidRPr="00DA7AF5">
              <w:rPr>
                <w:rFonts w:cs="Arial"/>
                <w:b/>
                <w:szCs w:val="20"/>
              </w:rPr>
              <w:t>5. Support Knowledge: knowledge underlying the requirements specified above.</w:t>
            </w:r>
          </w:p>
          <w:p w:rsidR="00912295" w:rsidRPr="00DA7AF5" w:rsidRDefault="00912295" w:rsidP="00613336">
            <w:pPr>
              <w:rPr>
                <w:rFonts w:cs="Arial"/>
                <w:b/>
                <w:szCs w:val="20"/>
              </w:rPr>
            </w:pPr>
          </w:p>
        </w:tc>
      </w:tr>
      <w:tr w:rsidR="00912295" w:rsidRPr="00DA7AF5" w:rsidTr="00912295">
        <w:trPr>
          <w:jc w:val="center"/>
        </w:trPr>
        <w:tc>
          <w:tcPr>
            <w:tcW w:w="10621" w:type="dxa"/>
            <w:gridSpan w:val="4"/>
            <w:tcBorders>
              <w:top w:val="nil"/>
              <w:bottom w:val="nil"/>
            </w:tcBorders>
          </w:tcPr>
          <w:p w:rsidR="00912295" w:rsidRPr="00DA7AF5" w:rsidRDefault="00912295" w:rsidP="00613336">
            <w:pPr>
              <w:tabs>
                <w:tab w:val="left" w:pos="1056"/>
              </w:tabs>
              <w:rPr>
                <w:rFonts w:cs="Arial"/>
                <w:szCs w:val="20"/>
              </w:rPr>
            </w:pPr>
            <w:r w:rsidRPr="00DA7AF5">
              <w:rPr>
                <w:rFonts w:cs="Arial"/>
                <w:szCs w:val="20"/>
              </w:rPr>
              <w:t>KRD 5.1:  The food and food systems foundation of the dietetics profession must be evident in the curriculum.  Course content must include the principles of food science and food systems, techniques of food preparation and application to the development, modification and evaluation of recipes, menus and food products acceptable to diverse groups.</w:t>
            </w:r>
          </w:p>
        </w:tc>
      </w:tr>
      <w:tr w:rsidR="00912295" w:rsidRPr="00DA7AF5" w:rsidTr="00912295">
        <w:trPr>
          <w:jc w:val="center"/>
        </w:trPr>
        <w:tc>
          <w:tcPr>
            <w:tcW w:w="10621" w:type="dxa"/>
            <w:gridSpan w:val="4"/>
            <w:tcBorders>
              <w:top w:val="nil"/>
              <w:bottom w:val="nil"/>
            </w:tcBorders>
          </w:tcPr>
          <w:p w:rsidR="00912295" w:rsidRPr="00DA7AF5" w:rsidRDefault="00912295" w:rsidP="00613336">
            <w:pPr>
              <w:tabs>
                <w:tab w:val="left" w:pos="1056"/>
              </w:tabs>
              <w:rPr>
                <w:rFonts w:cs="Arial"/>
                <w:szCs w:val="20"/>
              </w:rPr>
            </w:pPr>
            <w:r w:rsidRPr="00DA7AF5">
              <w:rPr>
                <w:rFonts w:cs="Arial"/>
                <w:szCs w:val="20"/>
              </w:rPr>
              <w:lastRenderedPageBreak/>
              <w:t xml:space="preserve">KRD 5.2:  The physical and biological science foundation of the dietetics profession must be evident in the curriculum.  Course content must include organic chemistry, biochemistry, physiology, genetics, microbiology, pharmacology, statistics, nutrient metabolism and nutrition across the lifespan.  </w:t>
            </w:r>
          </w:p>
        </w:tc>
      </w:tr>
      <w:tr w:rsidR="00912295" w:rsidRPr="00DA7AF5" w:rsidTr="00912295">
        <w:trPr>
          <w:jc w:val="center"/>
        </w:trPr>
        <w:tc>
          <w:tcPr>
            <w:tcW w:w="10621" w:type="dxa"/>
            <w:gridSpan w:val="4"/>
            <w:tcBorders>
              <w:top w:val="nil"/>
            </w:tcBorders>
          </w:tcPr>
          <w:p w:rsidR="00912295" w:rsidRPr="00DA7AF5" w:rsidRDefault="00912295" w:rsidP="00613336">
            <w:pPr>
              <w:tabs>
                <w:tab w:val="left" w:pos="1056"/>
              </w:tabs>
              <w:rPr>
                <w:rFonts w:cs="Arial"/>
                <w:szCs w:val="20"/>
              </w:rPr>
            </w:pPr>
            <w:r w:rsidRPr="00DA7AF5">
              <w:rPr>
                <w:rFonts w:cs="Arial"/>
                <w:szCs w:val="20"/>
              </w:rPr>
              <w:t>KRD 5.3:  The behavioral and social science foundation of the dietetics profession must be evident in the curriculum.  Course content must include concepts of human behavior and diversity, such as psychology, sociology or anthropology</w:t>
            </w:r>
          </w:p>
        </w:tc>
      </w:tr>
    </w:tbl>
    <w:p w:rsidR="00912295" w:rsidRPr="00DA7AF5" w:rsidRDefault="00912295" w:rsidP="00912295">
      <w:pPr>
        <w:rPr>
          <w:rFonts w:cs="Arial"/>
        </w:rPr>
      </w:pPr>
    </w:p>
    <w:p w:rsidR="00912295" w:rsidRPr="00DA7AF5" w:rsidRDefault="00912295" w:rsidP="00912295">
      <w:pPr>
        <w:rPr>
          <w:rFonts w:cs="Arial"/>
        </w:rPr>
      </w:pPr>
    </w:p>
    <w:p w:rsidR="00912295" w:rsidRPr="00DA7AF5" w:rsidRDefault="00912295" w:rsidP="00912295">
      <w:pPr>
        <w:rPr>
          <w:rFonts w:cs="Arial"/>
        </w:rPr>
      </w:pPr>
    </w:p>
    <w:p w:rsidR="00912295" w:rsidRDefault="00912295" w:rsidP="00912295">
      <w:pPr>
        <w:jc w:val="center"/>
        <w:rPr>
          <w:rFonts w:ascii="Calibri" w:hAnsi="Calibri"/>
          <w:b/>
          <w:sz w:val="24"/>
        </w:rPr>
      </w:pPr>
      <w:r>
        <w:rPr>
          <w:rFonts w:ascii="Calibri" w:hAnsi="Calibri" w:cs="Arial"/>
          <w:b/>
          <w:bCs/>
          <w:sz w:val="28"/>
          <w:szCs w:val="28"/>
        </w:rPr>
        <w:t>Utah State University Coordinated Program in Dietetics</w:t>
      </w:r>
    </w:p>
    <w:p w:rsidR="00912295" w:rsidRPr="00D27B21" w:rsidRDefault="00912295" w:rsidP="00912295">
      <w:pPr>
        <w:jc w:val="center"/>
        <w:rPr>
          <w:rFonts w:ascii="Calibri" w:hAnsi="Calibri"/>
          <w:b/>
          <w:sz w:val="24"/>
        </w:rPr>
      </w:pPr>
      <w:r>
        <w:rPr>
          <w:rFonts w:ascii="Calibri" w:hAnsi="Calibri"/>
          <w:b/>
          <w:sz w:val="24"/>
        </w:rPr>
        <w:t xml:space="preserve">KRDN/CRDN </w:t>
      </w:r>
      <w:r w:rsidRPr="00D27B21">
        <w:rPr>
          <w:rFonts w:ascii="Calibri" w:hAnsi="Calibri"/>
          <w:b/>
          <w:sz w:val="24"/>
        </w:rPr>
        <w:t>Curriculum Map (</w:t>
      </w:r>
      <w:r>
        <w:rPr>
          <w:rFonts w:ascii="Calibri" w:hAnsi="Calibri"/>
          <w:b/>
          <w:sz w:val="24"/>
        </w:rPr>
        <w:t>Required Element 5.1, 5.2</w:t>
      </w:r>
      <w:proofErr w:type="gramStart"/>
      <w:r>
        <w:rPr>
          <w:rFonts w:ascii="Calibri" w:hAnsi="Calibri"/>
          <w:b/>
          <w:sz w:val="24"/>
        </w:rPr>
        <w:t>)</w:t>
      </w:r>
      <w:proofErr w:type="gramEnd"/>
      <w:r>
        <w:rPr>
          <w:rFonts w:ascii="Calibri" w:hAnsi="Calibri"/>
          <w:b/>
          <w:sz w:val="24"/>
        </w:rPr>
        <w:br/>
        <w:t>Didactic &amp; Supervised P</w:t>
      </w:r>
      <w:r w:rsidRPr="00D27B21">
        <w:rPr>
          <w:rFonts w:ascii="Calibri" w:hAnsi="Calibri"/>
          <w:b/>
          <w:sz w:val="24"/>
        </w:rPr>
        <w:t>ractice Courses Aligned with Core Knowledge &amp; Competencies for the RD</w:t>
      </w:r>
      <w:r>
        <w:rPr>
          <w:rFonts w:ascii="Calibri" w:hAnsi="Calibri"/>
          <w:b/>
          <w:sz w:val="24"/>
        </w:rPr>
        <w:t>N (CP, FDE, IDE)</w:t>
      </w:r>
    </w:p>
    <w:p w:rsidR="00912295" w:rsidRPr="00D27B21" w:rsidRDefault="00912295" w:rsidP="00912295">
      <w:pPr>
        <w:rPr>
          <w:rFonts w:ascii="Calibri" w:hAnsi="Calibri"/>
        </w:rPr>
      </w:pPr>
    </w:p>
    <w:p w:rsidR="00912295" w:rsidRPr="00D27B21" w:rsidRDefault="00912295" w:rsidP="00912295">
      <w:pPr>
        <w:rPr>
          <w:rFonts w:ascii="Calibri" w:hAnsi="Calibri"/>
        </w:rPr>
      </w:pPr>
    </w:p>
    <w:tbl>
      <w:tblPr>
        <w:tblW w:w="1328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402"/>
        <w:gridCol w:w="403"/>
        <w:gridCol w:w="402"/>
        <w:gridCol w:w="403"/>
        <w:gridCol w:w="402"/>
        <w:gridCol w:w="403"/>
        <w:gridCol w:w="403"/>
        <w:gridCol w:w="402"/>
        <w:gridCol w:w="403"/>
        <w:gridCol w:w="402"/>
        <w:gridCol w:w="403"/>
        <w:gridCol w:w="403"/>
        <w:gridCol w:w="402"/>
        <w:gridCol w:w="403"/>
        <w:gridCol w:w="402"/>
        <w:gridCol w:w="403"/>
        <w:gridCol w:w="403"/>
        <w:gridCol w:w="402"/>
        <w:gridCol w:w="403"/>
        <w:gridCol w:w="402"/>
        <w:gridCol w:w="403"/>
        <w:gridCol w:w="403"/>
        <w:gridCol w:w="402"/>
        <w:gridCol w:w="403"/>
        <w:gridCol w:w="402"/>
        <w:gridCol w:w="403"/>
        <w:gridCol w:w="403"/>
      </w:tblGrid>
      <w:tr w:rsidR="00912295" w:rsidRPr="00D27B21" w:rsidTr="00613336">
        <w:trPr>
          <w:cantSplit/>
          <w:trHeight w:val="1152"/>
        </w:trPr>
        <w:tc>
          <w:tcPr>
            <w:tcW w:w="2419" w:type="dxa"/>
            <w:shd w:val="clear" w:color="auto" w:fill="D9D9D9" w:themeFill="background1" w:themeFillShade="D9"/>
            <w:vAlign w:val="bottom"/>
          </w:tcPr>
          <w:p w:rsidR="00912295" w:rsidRPr="00C27837" w:rsidRDefault="00912295" w:rsidP="00613336">
            <w:pPr>
              <w:jc w:val="center"/>
              <w:rPr>
                <w:rFonts w:ascii="Calibri" w:hAnsi="Calibri" w:cs="Arial"/>
                <w:b/>
                <w:bCs/>
                <w:sz w:val="16"/>
                <w:szCs w:val="16"/>
              </w:rPr>
            </w:pPr>
            <w:r w:rsidRPr="00C27837">
              <w:rPr>
                <w:rFonts w:ascii="Calibri" w:hAnsi="Calibri" w:cs="Arial"/>
                <w:b/>
                <w:bCs/>
                <w:sz w:val="16"/>
                <w:szCs w:val="16"/>
              </w:rPr>
              <w:t>Courses &amp; Rotations</w:t>
            </w:r>
          </w:p>
        </w:tc>
        <w:tc>
          <w:tcPr>
            <w:tcW w:w="402" w:type="dxa"/>
            <w:shd w:val="clear" w:color="auto" w:fill="D9D9D9" w:themeFill="background1" w:themeFillShade="D9"/>
            <w:noWrap/>
            <w:textDirection w:val="btLr"/>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1.1</w:t>
            </w:r>
          </w:p>
        </w:tc>
        <w:tc>
          <w:tcPr>
            <w:tcW w:w="403" w:type="dxa"/>
            <w:shd w:val="clear" w:color="auto" w:fill="D9D9D9" w:themeFill="background1" w:themeFillShade="D9"/>
            <w:textDirection w:val="btLr"/>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 1.2</w:t>
            </w:r>
          </w:p>
        </w:tc>
        <w:tc>
          <w:tcPr>
            <w:tcW w:w="402" w:type="dxa"/>
            <w:shd w:val="clear" w:color="auto" w:fill="D9D9D9" w:themeFill="background1" w:themeFillShade="D9"/>
            <w:textDirection w:val="btLr"/>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 1.3</w:t>
            </w:r>
          </w:p>
        </w:tc>
        <w:tc>
          <w:tcPr>
            <w:tcW w:w="403" w:type="dxa"/>
            <w:shd w:val="clear" w:color="auto" w:fill="D9D9D9" w:themeFill="background1" w:themeFillShade="D9"/>
            <w:noWrap/>
            <w:textDirection w:val="btLr"/>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1.1</w:t>
            </w:r>
          </w:p>
        </w:tc>
        <w:tc>
          <w:tcPr>
            <w:tcW w:w="402" w:type="dxa"/>
            <w:shd w:val="clear" w:color="auto" w:fill="D9D9D9" w:themeFill="background1" w:themeFillShade="D9"/>
            <w:noWrap/>
            <w:textDirection w:val="btLr"/>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1.2</w:t>
            </w:r>
          </w:p>
        </w:tc>
        <w:tc>
          <w:tcPr>
            <w:tcW w:w="403" w:type="dxa"/>
            <w:shd w:val="clear" w:color="auto" w:fill="D9D9D9" w:themeFill="background1" w:themeFillShade="D9"/>
            <w:noWrap/>
            <w:textDirection w:val="btLr"/>
          </w:tcPr>
          <w:p w:rsidR="00912295" w:rsidRPr="00D27B21" w:rsidRDefault="00912295" w:rsidP="00613336">
            <w:pPr>
              <w:rPr>
                <w:rFonts w:ascii="Calibri" w:hAnsi="Calibri" w:cs="Arial"/>
                <w:b/>
                <w:sz w:val="16"/>
                <w:szCs w:val="16"/>
              </w:rPr>
            </w:pPr>
            <w:r>
              <w:rPr>
                <w:rFonts w:ascii="Calibri" w:hAnsi="Calibri" w:cs="Arial"/>
                <w:b/>
                <w:sz w:val="16"/>
                <w:szCs w:val="16"/>
              </w:rPr>
              <w:t xml:space="preserve">CRDN </w:t>
            </w:r>
            <w:r w:rsidRPr="00D27B21">
              <w:rPr>
                <w:rFonts w:ascii="Calibri" w:hAnsi="Calibri" w:cs="Arial"/>
                <w:b/>
                <w:sz w:val="16"/>
                <w:szCs w:val="16"/>
              </w:rPr>
              <w:t>1.3</w:t>
            </w:r>
          </w:p>
        </w:tc>
        <w:tc>
          <w:tcPr>
            <w:tcW w:w="403" w:type="dxa"/>
            <w:shd w:val="clear" w:color="auto" w:fill="D9D9D9" w:themeFill="background1" w:themeFillShade="D9"/>
            <w:noWrap/>
            <w:textDirection w:val="btLr"/>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1.4</w:t>
            </w:r>
          </w:p>
        </w:tc>
        <w:tc>
          <w:tcPr>
            <w:tcW w:w="402" w:type="dxa"/>
            <w:shd w:val="clear" w:color="auto" w:fill="D9D9D9" w:themeFill="background1" w:themeFillShade="D9"/>
            <w:noWrap/>
            <w:textDirection w:val="btLr"/>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1.5</w:t>
            </w:r>
          </w:p>
        </w:tc>
        <w:tc>
          <w:tcPr>
            <w:tcW w:w="403" w:type="dxa"/>
            <w:shd w:val="clear" w:color="auto" w:fill="D9D9D9" w:themeFill="background1" w:themeFillShade="D9"/>
            <w:textDirection w:val="btLr"/>
          </w:tcPr>
          <w:p w:rsidR="00912295" w:rsidRPr="0055155D" w:rsidRDefault="00912295" w:rsidP="00613336">
            <w:pPr>
              <w:rPr>
                <w:rFonts w:ascii="Calibri" w:hAnsi="Calibri" w:cs="Arial"/>
                <w:b/>
                <w:sz w:val="16"/>
                <w:szCs w:val="16"/>
              </w:rPr>
            </w:pPr>
            <w:r w:rsidRPr="0055155D">
              <w:rPr>
                <w:rFonts w:ascii="Calibri" w:hAnsi="Calibri" w:cs="Arial"/>
                <w:b/>
                <w:sz w:val="16"/>
                <w:szCs w:val="16"/>
              </w:rPr>
              <w:t>CRDN 1.6</w:t>
            </w:r>
          </w:p>
        </w:tc>
        <w:tc>
          <w:tcPr>
            <w:tcW w:w="402" w:type="dxa"/>
            <w:shd w:val="clear" w:color="auto" w:fill="D9D9D9" w:themeFill="background1" w:themeFillShade="D9"/>
            <w:noWrap/>
          </w:tcPr>
          <w:p w:rsidR="00912295" w:rsidRPr="00D27B21" w:rsidRDefault="00912295" w:rsidP="00613336">
            <w:pPr>
              <w:rPr>
                <w:rFonts w:ascii="Calibri" w:hAnsi="Calibri"/>
              </w:rPr>
            </w:pPr>
          </w:p>
        </w:tc>
        <w:tc>
          <w:tcPr>
            <w:tcW w:w="403"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2.1</w:t>
            </w:r>
          </w:p>
        </w:tc>
        <w:tc>
          <w:tcPr>
            <w:tcW w:w="403"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2.2</w:t>
            </w:r>
          </w:p>
        </w:tc>
        <w:tc>
          <w:tcPr>
            <w:tcW w:w="40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2.3</w:t>
            </w:r>
          </w:p>
        </w:tc>
        <w:tc>
          <w:tcPr>
            <w:tcW w:w="403"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7C1B2B">
              <w:rPr>
                <w:rFonts w:ascii="Calibri" w:hAnsi="Calibri" w:cs="Arial"/>
                <w:b/>
                <w:sz w:val="16"/>
                <w:szCs w:val="16"/>
              </w:rPr>
              <w:t>KRDN 2.4</w:t>
            </w:r>
          </w:p>
        </w:tc>
        <w:tc>
          <w:tcPr>
            <w:tcW w:w="40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7C1B2B">
              <w:rPr>
                <w:rFonts w:ascii="Calibri" w:hAnsi="Calibri" w:cs="Arial"/>
                <w:b/>
                <w:sz w:val="16"/>
                <w:szCs w:val="16"/>
              </w:rPr>
              <w:t>KRDN 2.5</w:t>
            </w:r>
          </w:p>
        </w:tc>
        <w:tc>
          <w:tcPr>
            <w:tcW w:w="403"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7C1B2B">
              <w:rPr>
                <w:rFonts w:ascii="Calibri" w:hAnsi="Calibri" w:cs="Arial"/>
                <w:b/>
                <w:sz w:val="16"/>
                <w:szCs w:val="16"/>
              </w:rPr>
              <w:t>KRDN 2.6</w:t>
            </w:r>
          </w:p>
        </w:tc>
        <w:tc>
          <w:tcPr>
            <w:tcW w:w="403"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7C1B2B">
              <w:rPr>
                <w:rFonts w:ascii="Calibri" w:hAnsi="Calibri" w:cs="Arial"/>
                <w:b/>
                <w:sz w:val="16"/>
                <w:szCs w:val="16"/>
              </w:rPr>
              <w:t>KRDN 2.7</w:t>
            </w:r>
          </w:p>
        </w:tc>
        <w:tc>
          <w:tcPr>
            <w:tcW w:w="40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7C1B2B">
              <w:rPr>
                <w:rFonts w:ascii="Calibri" w:hAnsi="Calibri" w:cs="Arial"/>
                <w:b/>
                <w:sz w:val="16"/>
                <w:szCs w:val="16"/>
              </w:rPr>
              <w:t>KRDN 2.8</w:t>
            </w:r>
          </w:p>
        </w:tc>
        <w:tc>
          <w:tcPr>
            <w:tcW w:w="403"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w:t>
            </w:r>
          </w:p>
        </w:tc>
        <w:tc>
          <w:tcPr>
            <w:tcW w:w="40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2.2</w:t>
            </w:r>
          </w:p>
        </w:tc>
        <w:tc>
          <w:tcPr>
            <w:tcW w:w="403"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2.3</w:t>
            </w:r>
          </w:p>
        </w:tc>
        <w:tc>
          <w:tcPr>
            <w:tcW w:w="403"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2.4</w:t>
            </w:r>
          </w:p>
        </w:tc>
        <w:tc>
          <w:tcPr>
            <w:tcW w:w="40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2.5</w:t>
            </w:r>
          </w:p>
        </w:tc>
        <w:tc>
          <w:tcPr>
            <w:tcW w:w="403"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2.6</w:t>
            </w:r>
          </w:p>
        </w:tc>
        <w:tc>
          <w:tcPr>
            <w:tcW w:w="40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2.7</w:t>
            </w:r>
          </w:p>
        </w:tc>
        <w:tc>
          <w:tcPr>
            <w:tcW w:w="403"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2.8</w:t>
            </w:r>
          </w:p>
        </w:tc>
        <w:tc>
          <w:tcPr>
            <w:tcW w:w="403"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2.9</w:t>
            </w: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b/>
                <w:bCs/>
                <w:sz w:val="16"/>
                <w:szCs w:val="16"/>
              </w:rPr>
            </w:pPr>
            <w:r w:rsidRPr="00C27837">
              <w:rPr>
                <w:rFonts w:asciiTheme="majorHAnsi" w:hAnsiTheme="majorHAnsi" w:cs="Arial"/>
                <w:b/>
                <w:bCs/>
                <w:sz w:val="16"/>
                <w:szCs w:val="16"/>
              </w:rPr>
              <w:t>Semester 1</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52656A" w:rsidRDefault="00912295" w:rsidP="00613336">
            <w:pPr>
              <w:jc w:val="center"/>
              <w:rPr>
                <w:rFonts w:ascii="Calibri" w:hAnsi="Calibri" w:cs="Arial"/>
                <w:b/>
                <w:sz w:val="16"/>
                <w:szCs w:val="16"/>
              </w:rPr>
            </w:pPr>
          </w:p>
        </w:tc>
        <w:tc>
          <w:tcPr>
            <w:tcW w:w="403" w:type="dxa"/>
          </w:tcPr>
          <w:p w:rsidR="00912295" w:rsidRPr="0055155D" w:rsidRDefault="00912295" w:rsidP="00613336">
            <w:pPr>
              <w:rPr>
                <w:rFonts w:ascii="Calibri" w:hAnsi="Calibri" w:cs="Arial"/>
                <w:b/>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CHEM 1210 Principles of Chemistry (4)</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1020 Science and Application of Nutrition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1030 Introduction to Dietetics (1)</w:t>
            </w:r>
          </w:p>
        </w:tc>
        <w:tc>
          <w:tcPr>
            <w:tcW w:w="402" w:type="dxa"/>
            <w:shd w:val="clear" w:color="auto" w:fill="auto"/>
            <w:noWrap/>
            <w:vAlign w:val="center"/>
          </w:tcPr>
          <w:p w:rsidR="00912295"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1260 Food Literacy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MATH 1050 College Algebra (4)</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PSY 1010 Introduction to Psychology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b/>
                <w:bCs/>
                <w:sz w:val="16"/>
                <w:szCs w:val="16"/>
              </w:rPr>
            </w:pPr>
            <w:r w:rsidRPr="00C27837">
              <w:rPr>
                <w:rFonts w:asciiTheme="majorHAnsi" w:hAnsiTheme="majorHAnsi" w:cs="Arial"/>
                <w:b/>
                <w:bCs/>
                <w:sz w:val="16"/>
                <w:szCs w:val="16"/>
              </w:rPr>
              <w:t>Semester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CHEM 1220 Principles of Chemistry II (4)</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2020 Nutrition throughout the Life Cycle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ENGL 1010 Introduction to Writing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STAT 1040 Introduction to Statistics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b/>
                <w:bCs/>
                <w:sz w:val="16"/>
                <w:szCs w:val="16"/>
              </w:rPr>
            </w:pPr>
            <w:r w:rsidRPr="00C27837">
              <w:rPr>
                <w:rFonts w:asciiTheme="majorHAnsi" w:hAnsiTheme="majorHAnsi" w:cs="Arial"/>
                <w:b/>
                <w:bCs/>
                <w:sz w:val="16"/>
                <w:szCs w:val="16"/>
              </w:rPr>
              <w:t>Semester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lastRenderedPageBreak/>
              <w:t xml:space="preserve">CHEM 2300 </w:t>
            </w:r>
          </w:p>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Organic Chemistry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3020 Nutrition and Physical Performance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BIOL 2420 Physiology (4)</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ENGL 2010 Intermediate Writing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4</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 xml:space="preserve">    CHEM 3700 Introductory Biochemistry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 xml:space="preserve">    NDFS 3070 Science of Food Preparation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1250 Sanitation &amp; Safety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3600: Medical Terminology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b/>
                <w:sz w:val="16"/>
                <w:szCs w:val="16"/>
              </w:rPr>
              <w:t>Semester 5</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4020 Advanced Nutrition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4050 Education &amp; Counseling I</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4480 Community Nutrition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4490 Community Nutrition Lab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4550 Nutrition Assessment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4570 Clinical Experience I</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4710 Food Service Systems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4730 Food Service Systems Lab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6</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4060 Education &amp; Counseling Methods in Dietetics II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4560 Medical Nutrition Therapy (4)</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4580 Clinical Nutrition Experience II</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4720 Foodservice Organization and Management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lastRenderedPageBreak/>
              <w:t>NDFS 4740 Foodservice Organization and Management Lab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rsidR="00912295" w:rsidRPr="00D27B21" w:rsidRDefault="00912295" w:rsidP="00613336">
            <w:pP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4780 Maternal &amp; Child Nutrition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4790 Maternal &amp; Child Lab (1)</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7</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4660 Medical Dietetics (12)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8</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4750 Transition to Professional Practice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4760 Transition to Prof Practice Lab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5210 Advanced Public Health Nutrition (2)</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5410 Nutrient Gene Interaction</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613336">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5750 Advanced Dietetics Practicum (3)</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p>
        </w:tc>
        <w:tc>
          <w:tcPr>
            <w:tcW w:w="40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03"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r>
    </w:tbl>
    <w:p w:rsidR="00912295" w:rsidRPr="00D27B21" w:rsidRDefault="00912295" w:rsidP="00912295">
      <w:pPr>
        <w:pStyle w:val="programresponse"/>
        <w:rPr>
          <w:rFonts w:ascii="Calibri" w:hAnsi="Calibri"/>
          <w:bCs w:val="0"/>
        </w:rPr>
      </w:pPr>
    </w:p>
    <w:tbl>
      <w:tblPr>
        <w:tblW w:w="1169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421"/>
        <w:gridCol w:w="422"/>
        <w:gridCol w:w="422"/>
        <w:gridCol w:w="422"/>
        <w:gridCol w:w="422"/>
        <w:gridCol w:w="422"/>
        <w:gridCol w:w="421"/>
        <w:gridCol w:w="422"/>
        <w:gridCol w:w="422"/>
        <w:gridCol w:w="422"/>
        <w:gridCol w:w="422"/>
        <w:gridCol w:w="422"/>
        <w:gridCol w:w="421"/>
        <w:gridCol w:w="422"/>
        <w:gridCol w:w="422"/>
        <w:gridCol w:w="422"/>
        <w:gridCol w:w="422"/>
        <w:gridCol w:w="422"/>
        <w:gridCol w:w="421"/>
        <w:gridCol w:w="422"/>
        <w:gridCol w:w="422"/>
        <w:gridCol w:w="422"/>
      </w:tblGrid>
      <w:tr w:rsidR="00912295" w:rsidRPr="00D27B21" w:rsidTr="00912295">
        <w:trPr>
          <w:trHeight w:val="765"/>
        </w:trPr>
        <w:tc>
          <w:tcPr>
            <w:tcW w:w="2419" w:type="dxa"/>
            <w:shd w:val="clear" w:color="auto" w:fill="D9D9D9" w:themeFill="background1" w:themeFillShade="D9"/>
            <w:vAlign w:val="bottom"/>
          </w:tcPr>
          <w:p w:rsidR="00912295" w:rsidRPr="00D27B21" w:rsidRDefault="00912295" w:rsidP="00613336">
            <w:pPr>
              <w:jc w:val="center"/>
              <w:rPr>
                <w:rFonts w:ascii="Calibri" w:hAnsi="Calibri" w:cs="Arial"/>
                <w:b/>
                <w:bCs/>
                <w:sz w:val="16"/>
                <w:szCs w:val="16"/>
              </w:rPr>
            </w:pPr>
            <w:r w:rsidRPr="00D27B21">
              <w:rPr>
                <w:rFonts w:ascii="Calibri" w:hAnsi="Calibri" w:cs="Arial"/>
                <w:b/>
                <w:bCs/>
                <w:sz w:val="16"/>
                <w:szCs w:val="16"/>
              </w:rPr>
              <w:t>Courses &amp; Rotations</w:t>
            </w:r>
          </w:p>
        </w:tc>
        <w:tc>
          <w:tcPr>
            <w:tcW w:w="421"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2.10</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2.11</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2.12</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 2.13</w:t>
            </w:r>
          </w:p>
        </w:tc>
        <w:tc>
          <w:tcPr>
            <w:tcW w:w="422" w:type="dxa"/>
            <w:shd w:val="clear" w:color="auto" w:fill="D9D9D9" w:themeFill="background1" w:themeFillShade="D9"/>
            <w:textDirection w:val="btLr"/>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 2.14</w:t>
            </w:r>
          </w:p>
        </w:tc>
        <w:tc>
          <w:tcPr>
            <w:tcW w:w="422" w:type="dxa"/>
            <w:shd w:val="clear" w:color="auto" w:fill="D9D9D9" w:themeFill="background1" w:themeFillShade="D9"/>
            <w:textDirection w:val="btLr"/>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w:t>
            </w:r>
            <w:r>
              <w:rPr>
                <w:rFonts w:ascii="Calibri" w:hAnsi="Calibri" w:cs="Arial"/>
                <w:b/>
                <w:sz w:val="16"/>
                <w:szCs w:val="16"/>
              </w:rPr>
              <w:t>5</w:t>
            </w:r>
          </w:p>
        </w:tc>
        <w:tc>
          <w:tcPr>
            <w:tcW w:w="421"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3.1</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3.2</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3.3</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Pr>
                <w:rFonts w:ascii="Calibri" w:hAnsi="Calibri" w:cs="Arial"/>
                <w:b/>
                <w:sz w:val="16"/>
                <w:szCs w:val="16"/>
              </w:rPr>
              <w:t>KRDN 3.4</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Pr>
                <w:rFonts w:ascii="Calibri" w:hAnsi="Calibri" w:cs="Arial"/>
                <w:b/>
                <w:sz w:val="16"/>
                <w:szCs w:val="16"/>
              </w:rPr>
              <w:t>KRDN 3.5</w:t>
            </w:r>
          </w:p>
        </w:tc>
        <w:tc>
          <w:tcPr>
            <w:tcW w:w="421"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3.1</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2</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Pr>
                <w:rFonts w:ascii="Calibri" w:hAnsi="Calibri" w:cs="Arial"/>
                <w:b/>
                <w:sz w:val="16"/>
                <w:szCs w:val="16"/>
              </w:rPr>
              <w:t xml:space="preserve">CRDN </w:t>
            </w:r>
            <w:r w:rsidRPr="00D27B21">
              <w:rPr>
                <w:rFonts w:ascii="Calibri" w:hAnsi="Calibri" w:cs="Arial"/>
                <w:b/>
                <w:sz w:val="16"/>
                <w:szCs w:val="16"/>
              </w:rPr>
              <w:t>3.</w:t>
            </w:r>
            <w:r>
              <w:rPr>
                <w:rFonts w:ascii="Calibri" w:hAnsi="Calibri" w:cs="Arial"/>
                <w:b/>
                <w:sz w:val="16"/>
                <w:szCs w:val="16"/>
              </w:rPr>
              <w:t>3</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4</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.5</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.6</w:t>
            </w:r>
          </w:p>
        </w:tc>
        <w:tc>
          <w:tcPr>
            <w:tcW w:w="421"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w:t>
            </w:r>
            <w:r>
              <w:rPr>
                <w:rFonts w:ascii="Calibri" w:hAnsi="Calibri" w:cs="Arial"/>
                <w:b/>
                <w:sz w:val="16"/>
                <w:szCs w:val="16"/>
              </w:rPr>
              <w:t>RDN 3.7</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 3.8</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Pr>
                <w:rFonts w:ascii="Calibri" w:hAnsi="Calibri" w:cs="Arial"/>
                <w:b/>
                <w:sz w:val="16"/>
                <w:szCs w:val="16"/>
              </w:rPr>
              <w:t>CRDN 3.9</w:t>
            </w:r>
          </w:p>
        </w:tc>
        <w:tc>
          <w:tcPr>
            <w:tcW w:w="422"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3.1</w:t>
            </w:r>
            <w:r>
              <w:rPr>
                <w:rFonts w:ascii="Calibri" w:hAnsi="Calibri" w:cs="Arial"/>
                <w:b/>
                <w:sz w:val="16"/>
                <w:szCs w:val="16"/>
              </w:rPr>
              <w:t>0</w:t>
            </w: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bCs/>
                <w:sz w:val="16"/>
                <w:szCs w:val="16"/>
              </w:rPr>
            </w:pPr>
            <w:r w:rsidRPr="00C27837">
              <w:rPr>
                <w:rFonts w:asciiTheme="majorHAnsi" w:hAnsiTheme="majorHAnsi" w:cs="Arial"/>
                <w:b/>
                <w:bCs/>
                <w:sz w:val="16"/>
                <w:szCs w:val="16"/>
              </w:rPr>
              <w:t>Semester 1</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CHEM 1210 Principles of Chemistry (4)</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1020 Science and Application of Nutrition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1030 Introduction to Dietetics (1)</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1260 Food Literacy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MATH 1050 College Algebra (4)</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PSY 1010 Introduction to Psychology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bCs/>
                <w:sz w:val="16"/>
                <w:szCs w:val="16"/>
              </w:rPr>
            </w:pPr>
            <w:r w:rsidRPr="00C27837">
              <w:rPr>
                <w:rFonts w:asciiTheme="majorHAnsi" w:hAnsiTheme="majorHAnsi" w:cs="Arial"/>
                <w:b/>
                <w:bCs/>
                <w:sz w:val="16"/>
                <w:szCs w:val="16"/>
              </w:rPr>
              <w:t>Semester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CHEM 1220 Principles of Chemistry II (4)</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2020 Nutrition throughout the Life Cycle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ENGL 1010 Introduction to Writing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lastRenderedPageBreak/>
              <w:t>STAT 1040 Introduction to Statistics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bCs/>
                <w:sz w:val="16"/>
                <w:szCs w:val="16"/>
              </w:rPr>
            </w:pPr>
            <w:r w:rsidRPr="00C27837">
              <w:rPr>
                <w:rFonts w:asciiTheme="majorHAnsi" w:hAnsiTheme="majorHAnsi" w:cs="Arial"/>
                <w:b/>
                <w:bCs/>
                <w:sz w:val="16"/>
                <w:szCs w:val="16"/>
              </w:rPr>
              <w:t>Semester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 xml:space="preserve">CHEM 2300 </w:t>
            </w:r>
          </w:p>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Organic Chemistry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3020 Nutrition and Physical Performance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BIOL 2420 Physiology (4)</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ENGL 2010 Intermediate Writing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4</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 xml:space="preserve">    CHEM 3700 Introductory Biochemistry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 xml:space="preserve">    NDFS 3070 Science of Food Preparation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1250 Sanitation &amp; Safety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3600: Medical Terminology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b/>
                <w:sz w:val="16"/>
                <w:szCs w:val="16"/>
              </w:rPr>
              <w:t>Semester 5</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4020 Advanced Nutrition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4050 Education &amp; Counseling I</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r>
              <w:rPr>
                <w:rFonts w:ascii="Calibri" w:hAnsi="Calibri" w:cs="Arial"/>
                <w:b/>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r>
              <w:rPr>
                <w:rFonts w:ascii="Calibri" w:hAnsi="Calibri" w:cs="Arial"/>
                <w:b/>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4480 Community Nutrition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4490 Community Nutrition Lab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4550 Nutrition Assessment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4570 Clinical Experience I</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r>
              <w:rPr>
                <w:rFonts w:ascii="Calibri" w:hAnsi="Calibri" w:cs="Arial"/>
                <w:b/>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4710 Food Service Systems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4730 Food Service Systems Lab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6</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4060 Education &amp; Counseling Methods in Dietetics II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r>
              <w:rPr>
                <w:rFonts w:ascii="Calibri" w:hAnsi="Calibri" w:cs="Arial"/>
                <w:b/>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4560 Medical Nutrition Therapy (4)</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4580 Clinical Nutrition Experience II</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r>
              <w:rPr>
                <w:rFonts w:ascii="Calibri" w:hAnsi="Calibri" w:cs="Arial"/>
                <w:b/>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lastRenderedPageBreak/>
              <w:t>NDFS 4720 Foodservice Organization and Management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4740 Foodservice Organization and Management Lab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4780 Maternal &amp; Child Nutrition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4790 Maternal &amp; Child Lab (1)</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7</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4660 Medical Dietetics (12)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r>
              <w:rPr>
                <w:rFonts w:ascii="Calibri" w:hAnsi="Calibri" w:cs="Arial"/>
                <w:b/>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r>
              <w:rPr>
                <w:rFonts w:ascii="Calibri" w:hAnsi="Calibri" w:cs="Arial"/>
                <w:b/>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8</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4750 Transition to Professional Practice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4760 Transition to Prof Practice Lab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5210 Advanced Public Health Nutrition (2)</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5410 Nutrient Gene Interaction</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2" w:type="dxa"/>
            <w:shd w:val="clear" w:color="auto" w:fill="auto"/>
            <w:noWrap/>
            <w:vAlign w:val="center"/>
          </w:tcPr>
          <w:p w:rsidR="00912295" w:rsidRPr="00D27B21" w:rsidRDefault="00912295" w:rsidP="00613336">
            <w:pPr>
              <w:rPr>
                <w:rFonts w:ascii="Calibri" w:hAnsi="Calibri" w:cs="Arial"/>
                <w:b/>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5750 Advanced Dietetics Practicum (3)</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2" w:type="dxa"/>
          </w:tcPr>
          <w:p w:rsidR="00912295" w:rsidRPr="00D27B21" w:rsidRDefault="00912295" w:rsidP="00613336">
            <w:pPr>
              <w:jc w:val="center"/>
              <w:rPr>
                <w:rFonts w:ascii="Calibri" w:hAnsi="Calibri" w:cs="Arial"/>
                <w:sz w:val="16"/>
                <w:szCs w:val="16"/>
              </w:rPr>
            </w:pPr>
          </w:p>
        </w:tc>
        <w:tc>
          <w:tcPr>
            <w:tcW w:w="421" w:type="dxa"/>
            <w:shd w:val="clear" w:color="auto" w:fill="D9D9D9" w:themeFill="background1" w:themeFillShade="D9"/>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r>
              <w:rPr>
                <w:rFonts w:ascii="Calibri" w:hAnsi="Calibri" w:cs="Arial"/>
                <w:b/>
                <w:sz w:val="16"/>
                <w:szCs w:val="16"/>
              </w:rPr>
              <w:t>X</w:t>
            </w:r>
          </w:p>
        </w:tc>
        <w:tc>
          <w:tcPr>
            <w:tcW w:w="422" w:type="dxa"/>
            <w:shd w:val="clear" w:color="auto" w:fill="auto"/>
            <w:noWrap/>
            <w:vAlign w:val="center"/>
          </w:tcPr>
          <w:p w:rsidR="00912295" w:rsidRPr="00D27B21" w:rsidRDefault="00912295" w:rsidP="00613336">
            <w:pPr>
              <w:rPr>
                <w:rFonts w:ascii="Calibri" w:hAnsi="Calibri" w:cs="Arial"/>
                <w:b/>
                <w:sz w:val="16"/>
                <w:szCs w:val="16"/>
              </w:rPr>
            </w:pPr>
            <w:r>
              <w:rPr>
                <w:rFonts w:ascii="Calibri" w:hAnsi="Calibri" w:cs="Arial"/>
                <w:b/>
                <w:sz w:val="16"/>
                <w:szCs w:val="16"/>
              </w:rPr>
              <w:t>X</w:t>
            </w:r>
          </w:p>
        </w:tc>
        <w:tc>
          <w:tcPr>
            <w:tcW w:w="421"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22" w:type="dxa"/>
            <w:shd w:val="clear" w:color="auto" w:fill="auto"/>
            <w:noWrap/>
            <w:vAlign w:val="center"/>
          </w:tcPr>
          <w:p w:rsidR="00912295" w:rsidRPr="00D27B21" w:rsidRDefault="00912295" w:rsidP="00613336">
            <w:pPr>
              <w:jc w:val="center"/>
              <w:rPr>
                <w:rFonts w:ascii="Calibri" w:hAnsi="Calibri" w:cs="Arial"/>
                <w:sz w:val="16"/>
                <w:szCs w:val="16"/>
              </w:rPr>
            </w:pPr>
          </w:p>
        </w:tc>
      </w:tr>
    </w:tbl>
    <w:p w:rsidR="00912295" w:rsidRDefault="00912295" w:rsidP="00912295">
      <w:pPr>
        <w:pStyle w:val="programresponse"/>
        <w:rPr>
          <w:rFonts w:ascii="Calibri" w:hAnsi="Calibri"/>
          <w:bCs w:val="0"/>
        </w:rPr>
      </w:pPr>
    </w:p>
    <w:p w:rsidR="00912295" w:rsidRDefault="00912295" w:rsidP="00912295">
      <w:pPr>
        <w:pStyle w:val="programresponse"/>
        <w:rPr>
          <w:rFonts w:ascii="Calibri" w:hAnsi="Calibri"/>
          <w:bCs w:val="0"/>
        </w:rPr>
      </w:pPr>
    </w:p>
    <w:p w:rsidR="00912295" w:rsidRDefault="00912295" w:rsidP="00912295">
      <w:pPr>
        <w:pStyle w:val="programresponse"/>
        <w:rPr>
          <w:rFonts w:ascii="Calibri" w:hAnsi="Calibri"/>
          <w:bCs w:val="0"/>
        </w:rPr>
      </w:pPr>
    </w:p>
    <w:p w:rsidR="00912295" w:rsidRDefault="00912295" w:rsidP="00912295">
      <w:pPr>
        <w:pStyle w:val="programresponse"/>
        <w:rPr>
          <w:rFonts w:ascii="Calibri" w:hAnsi="Calibri"/>
          <w:bCs w:val="0"/>
        </w:rPr>
      </w:pPr>
    </w:p>
    <w:tbl>
      <w:tblPr>
        <w:tblW w:w="944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439"/>
        <w:gridCol w:w="439"/>
        <w:gridCol w:w="440"/>
        <w:gridCol w:w="439"/>
        <w:gridCol w:w="440"/>
        <w:gridCol w:w="439"/>
        <w:gridCol w:w="439"/>
        <w:gridCol w:w="440"/>
        <w:gridCol w:w="439"/>
        <w:gridCol w:w="440"/>
        <w:gridCol w:w="439"/>
        <w:gridCol w:w="440"/>
        <w:gridCol w:w="439"/>
        <w:gridCol w:w="439"/>
        <w:gridCol w:w="440"/>
        <w:gridCol w:w="439"/>
      </w:tblGrid>
      <w:tr w:rsidR="00912295" w:rsidRPr="00D27B21" w:rsidTr="00912295">
        <w:trPr>
          <w:trHeight w:val="765"/>
        </w:trPr>
        <w:tc>
          <w:tcPr>
            <w:tcW w:w="2419" w:type="dxa"/>
            <w:shd w:val="clear" w:color="auto" w:fill="D9D9D9" w:themeFill="background1" w:themeFillShade="D9"/>
            <w:vAlign w:val="bottom"/>
          </w:tcPr>
          <w:p w:rsidR="00912295" w:rsidRPr="00D27B21" w:rsidRDefault="00912295" w:rsidP="00613336">
            <w:pPr>
              <w:jc w:val="center"/>
              <w:rPr>
                <w:rFonts w:ascii="Calibri" w:hAnsi="Calibri" w:cs="Arial"/>
                <w:b/>
                <w:bCs/>
                <w:sz w:val="16"/>
                <w:szCs w:val="16"/>
              </w:rPr>
            </w:pPr>
            <w:r w:rsidRPr="00D27B21">
              <w:rPr>
                <w:rFonts w:ascii="Calibri" w:hAnsi="Calibri" w:cs="Arial"/>
                <w:b/>
                <w:bCs/>
                <w:sz w:val="16"/>
                <w:szCs w:val="16"/>
              </w:rPr>
              <w:t>Courses &amp; Rotations</w:t>
            </w:r>
          </w:p>
        </w:tc>
        <w:tc>
          <w:tcPr>
            <w:tcW w:w="439"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4.1</w:t>
            </w:r>
          </w:p>
        </w:tc>
        <w:tc>
          <w:tcPr>
            <w:tcW w:w="439"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4.2</w:t>
            </w:r>
          </w:p>
        </w:tc>
        <w:tc>
          <w:tcPr>
            <w:tcW w:w="440"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4.3</w:t>
            </w:r>
          </w:p>
        </w:tc>
        <w:tc>
          <w:tcPr>
            <w:tcW w:w="439"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4.4</w:t>
            </w:r>
          </w:p>
        </w:tc>
        <w:tc>
          <w:tcPr>
            <w:tcW w:w="440"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4.5</w:t>
            </w:r>
          </w:p>
        </w:tc>
        <w:tc>
          <w:tcPr>
            <w:tcW w:w="439" w:type="dxa"/>
            <w:shd w:val="clear" w:color="auto" w:fill="D9D9D9" w:themeFill="background1" w:themeFillShade="D9"/>
            <w:textDirection w:val="btLr"/>
          </w:tcPr>
          <w:p w:rsidR="00912295" w:rsidRPr="00D27B21" w:rsidRDefault="00912295" w:rsidP="00613336">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 4.6</w:t>
            </w:r>
          </w:p>
        </w:tc>
        <w:tc>
          <w:tcPr>
            <w:tcW w:w="439"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4.1</w:t>
            </w:r>
          </w:p>
        </w:tc>
        <w:tc>
          <w:tcPr>
            <w:tcW w:w="440"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4.2</w:t>
            </w:r>
          </w:p>
        </w:tc>
        <w:tc>
          <w:tcPr>
            <w:tcW w:w="439"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4.3</w:t>
            </w:r>
          </w:p>
        </w:tc>
        <w:tc>
          <w:tcPr>
            <w:tcW w:w="440"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4.4</w:t>
            </w:r>
          </w:p>
        </w:tc>
        <w:tc>
          <w:tcPr>
            <w:tcW w:w="439"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4.5</w:t>
            </w:r>
          </w:p>
        </w:tc>
        <w:tc>
          <w:tcPr>
            <w:tcW w:w="440"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4.6</w:t>
            </w:r>
          </w:p>
        </w:tc>
        <w:tc>
          <w:tcPr>
            <w:tcW w:w="439"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4.7</w:t>
            </w:r>
          </w:p>
        </w:tc>
        <w:tc>
          <w:tcPr>
            <w:tcW w:w="439"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4.8</w:t>
            </w:r>
          </w:p>
        </w:tc>
        <w:tc>
          <w:tcPr>
            <w:tcW w:w="440"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4.9</w:t>
            </w:r>
          </w:p>
        </w:tc>
        <w:tc>
          <w:tcPr>
            <w:tcW w:w="439" w:type="dxa"/>
            <w:shd w:val="clear" w:color="auto" w:fill="D9D9D9" w:themeFill="background1" w:themeFillShade="D9"/>
            <w:noWrap/>
            <w:textDirection w:val="btLr"/>
            <w:vAlign w:val="bottom"/>
          </w:tcPr>
          <w:p w:rsidR="00912295" w:rsidRPr="00D27B21" w:rsidRDefault="00912295" w:rsidP="00613336">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4.10</w:t>
            </w: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bCs/>
                <w:sz w:val="16"/>
                <w:szCs w:val="16"/>
              </w:rPr>
            </w:pPr>
            <w:r w:rsidRPr="00C27837">
              <w:rPr>
                <w:rFonts w:asciiTheme="majorHAnsi" w:hAnsiTheme="majorHAnsi" w:cs="Arial"/>
                <w:b/>
                <w:bCs/>
                <w:sz w:val="16"/>
                <w:szCs w:val="16"/>
              </w:rPr>
              <w:t>Semester 1</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CHEM 1210 Principles of Chemistry (4)</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1020 Science and Application of Nutrition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1030 Introduction to Dietetics (1)</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1260 Food Literacy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MATH 1050 College Algebra (4)</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PSY 1010 Introduction to Psychology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bCs/>
                <w:sz w:val="16"/>
                <w:szCs w:val="16"/>
              </w:rPr>
            </w:pPr>
            <w:r w:rsidRPr="00C27837">
              <w:rPr>
                <w:rFonts w:asciiTheme="majorHAnsi" w:hAnsiTheme="majorHAnsi" w:cs="Arial"/>
                <w:b/>
                <w:bCs/>
                <w:sz w:val="16"/>
                <w:szCs w:val="16"/>
              </w:rPr>
              <w:t>Semester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lastRenderedPageBreak/>
              <w:t>CHEM 1220 Principles of Chemistry II (4)</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2020 Nutrition throughout the Life Cycle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ENGL 1010 Introduction to Writing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STAT 1040 Introduction to Statistics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bCs/>
                <w:sz w:val="16"/>
                <w:szCs w:val="16"/>
              </w:rPr>
            </w:pPr>
            <w:r w:rsidRPr="00C27837">
              <w:rPr>
                <w:rFonts w:asciiTheme="majorHAnsi" w:hAnsiTheme="majorHAnsi" w:cs="Arial"/>
                <w:b/>
                <w:bCs/>
                <w:sz w:val="16"/>
                <w:szCs w:val="16"/>
              </w:rPr>
              <w:t>Semester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 xml:space="preserve">CHEM 2300 </w:t>
            </w:r>
          </w:p>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Organic Chemistry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NDFS 3020 Nutrition and Physical Performance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BIOL 2420 Physiology (4)</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ind w:firstLineChars="100" w:firstLine="160"/>
              <w:rPr>
                <w:rFonts w:asciiTheme="majorHAnsi" w:hAnsiTheme="majorHAnsi" w:cs="Arial"/>
                <w:sz w:val="16"/>
                <w:szCs w:val="16"/>
              </w:rPr>
            </w:pPr>
            <w:r w:rsidRPr="00C27837">
              <w:rPr>
                <w:rFonts w:asciiTheme="majorHAnsi" w:hAnsiTheme="majorHAnsi" w:cs="Arial"/>
                <w:sz w:val="16"/>
                <w:szCs w:val="16"/>
              </w:rPr>
              <w:t>ENGL 2010 Intermediate Writing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4</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 xml:space="preserve">    CHEM 3700 Introductory Biochemistry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 xml:space="preserve">    NDFS 3070 Science of Food Preparation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1250 Sanitation &amp; Safety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3600: Medical Terminology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b/>
                <w:sz w:val="16"/>
                <w:szCs w:val="16"/>
              </w:rPr>
              <w:t>Semester 5</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4020 Advanced Nutrition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4050 Education &amp; Counseling I</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4480 Community Nutrition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4490 Community Nutrition Lab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4550 Nutrition Assessment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4570 Clinical Experience I</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4710 Food Service Systems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4730 Food Service Systems Lab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6</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4060 Education &amp; Counseling Methods in Dietetics II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lastRenderedPageBreak/>
              <w:t>NDFS 4560 Medical Nutrition Therapy (4)</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4580 Clinical Nutrition Experience II</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4720 Foodservice Organization and Management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4740 Foodservice Organization and Management Lab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4780 Maternal &amp; Child Nutrition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4790 Maternal &amp; Child Lab (1)</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7</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4660 Medical Dietetics (12)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b/>
                <w:sz w:val="16"/>
                <w:szCs w:val="16"/>
              </w:rPr>
            </w:pPr>
            <w:r w:rsidRPr="00C27837">
              <w:rPr>
                <w:rFonts w:asciiTheme="majorHAnsi" w:hAnsiTheme="majorHAnsi" w:cs="Arial"/>
                <w:b/>
                <w:sz w:val="16"/>
                <w:szCs w:val="16"/>
              </w:rPr>
              <w:t>Semester 8</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4750 Transition to Professional Practice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4760 Transition to Prof Practice Lab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5210 Advanced Public Health Nutrition (2)</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5410 Nutrient Gene Interaction</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r w:rsidR="00912295" w:rsidRPr="00D27B21" w:rsidTr="00912295">
        <w:trPr>
          <w:trHeight w:val="255"/>
        </w:trPr>
        <w:tc>
          <w:tcPr>
            <w:tcW w:w="2419" w:type="dxa"/>
            <w:shd w:val="clear" w:color="auto" w:fill="auto"/>
            <w:vAlign w:val="bottom"/>
          </w:tcPr>
          <w:p w:rsidR="00912295" w:rsidRPr="00C27837" w:rsidRDefault="00912295" w:rsidP="00613336">
            <w:pPr>
              <w:rPr>
                <w:rFonts w:asciiTheme="majorHAnsi" w:hAnsiTheme="majorHAnsi" w:cs="Arial"/>
                <w:sz w:val="16"/>
                <w:szCs w:val="16"/>
              </w:rPr>
            </w:pPr>
            <w:r w:rsidRPr="00C27837">
              <w:rPr>
                <w:rFonts w:asciiTheme="majorHAnsi" w:hAnsiTheme="majorHAnsi" w:cs="Arial"/>
                <w:sz w:val="16"/>
                <w:szCs w:val="16"/>
              </w:rPr>
              <w:t>NDFS 5750 Advanced Dietetics Practicum (3)</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40" w:type="dxa"/>
            <w:shd w:val="clear" w:color="auto" w:fill="auto"/>
            <w:noWrap/>
            <w:vAlign w:val="center"/>
          </w:tcPr>
          <w:p w:rsidR="00912295" w:rsidRPr="00D27B21" w:rsidRDefault="00912295" w:rsidP="00613336">
            <w:pPr>
              <w:jc w:val="center"/>
              <w:rPr>
                <w:rFonts w:ascii="Calibri" w:hAnsi="Calibri" w:cs="Arial"/>
                <w:sz w:val="16"/>
                <w:szCs w:val="16"/>
              </w:rPr>
            </w:pPr>
          </w:p>
        </w:tc>
        <w:tc>
          <w:tcPr>
            <w:tcW w:w="439" w:type="dxa"/>
            <w:shd w:val="clear" w:color="auto" w:fill="auto"/>
            <w:noWrap/>
            <w:vAlign w:val="center"/>
          </w:tcPr>
          <w:p w:rsidR="00912295" w:rsidRPr="00D27B21" w:rsidRDefault="00912295" w:rsidP="00613336">
            <w:pPr>
              <w:jc w:val="center"/>
              <w:rPr>
                <w:rFonts w:ascii="Calibri" w:hAnsi="Calibri" w:cs="Arial"/>
                <w:sz w:val="16"/>
                <w:szCs w:val="16"/>
              </w:rPr>
            </w:pPr>
          </w:p>
        </w:tc>
      </w:tr>
    </w:tbl>
    <w:p w:rsidR="00912295" w:rsidRDefault="00912295" w:rsidP="00912295">
      <w:pPr>
        <w:spacing w:after="120"/>
        <w:jc w:val="center"/>
        <w:rPr>
          <w:rFonts w:ascii="Calibri" w:hAnsi="Calibri"/>
          <w:b/>
          <w:sz w:val="24"/>
        </w:rPr>
      </w:pPr>
    </w:p>
    <w:p w:rsidR="00497ACA" w:rsidRDefault="00497ACA"/>
    <w:sectPr w:rsidR="00497ACA" w:rsidSect="009122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6448"/>
    <w:multiLevelType w:val="hybridMultilevel"/>
    <w:tmpl w:val="0FDE3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E46552"/>
    <w:multiLevelType w:val="hybridMultilevel"/>
    <w:tmpl w:val="9DBA94C2"/>
    <w:lvl w:ilvl="0" w:tplc="1208343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57133"/>
    <w:multiLevelType w:val="hybridMultilevel"/>
    <w:tmpl w:val="DA28A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B6171B"/>
    <w:multiLevelType w:val="hybridMultilevel"/>
    <w:tmpl w:val="8358329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7272F"/>
    <w:multiLevelType w:val="hybridMultilevel"/>
    <w:tmpl w:val="7202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01F1"/>
    <w:multiLevelType w:val="hybridMultilevel"/>
    <w:tmpl w:val="0666C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E77F26"/>
    <w:multiLevelType w:val="hybridMultilevel"/>
    <w:tmpl w:val="6DC47608"/>
    <w:lvl w:ilvl="0" w:tplc="914EF958">
      <w:start w:val="1"/>
      <w:numFmt w:val="decimal"/>
      <w:lvlText w:val="%1"/>
      <w:lvlJc w:val="left"/>
      <w:pPr>
        <w:ind w:left="360" w:hanging="360"/>
      </w:pPr>
      <w:rPr>
        <w:rFonts w:ascii="Arial" w:eastAsia="Times New Roman" w:hAnsi="Arial"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127559"/>
    <w:multiLevelType w:val="hybridMultilevel"/>
    <w:tmpl w:val="F2429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835ECB"/>
    <w:multiLevelType w:val="hybridMultilevel"/>
    <w:tmpl w:val="BCDE3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AF5BFD"/>
    <w:multiLevelType w:val="hybridMultilevel"/>
    <w:tmpl w:val="730E6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4A8"/>
    <w:multiLevelType w:val="hybridMultilevel"/>
    <w:tmpl w:val="9B045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F73FB3"/>
    <w:multiLevelType w:val="hybridMultilevel"/>
    <w:tmpl w:val="F468E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980C89"/>
    <w:multiLevelType w:val="hybridMultilevel"/>
    <w:tmpl w:val="FE1C2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77A91"/>
    <w:multiLevelType w:val="hybridMultilevel"/>
    <w:tmpl w:val="441C3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177D15"/>
    <w:multiLevelType w:val="hybridMultilevel"/>
    <w:tmpl w:val="F684D0E2"/>
    <w:lvl w:ilvl="0" w:tplc="92D6AFE2">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03565"/>
    <w:multiLevelType w:val="hybridMultilevel"/>
    <w:tmpl w:val="4588F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C565E2"/>
    <w:multiLevelType w:val="hybridMultilevel"/>
    <w:tmpl w:val="C87E4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CE6817"/>
    <w:multiLevelType w:val="hybridMultilevel"/>
    <w:tmpl w:val="F070BDFC"/>
    <w:lvl w:ilvl="0" w:tplc="0B680ED2">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D1C33"/>
    <w:multiLevelType w:val="hybridMultilevel"/>
    <w:tmpl w:val="589845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15:restartNumberingAfterBreak="0">
    <w:nsid w:val="5CEA4ED9"/>
    <w:multiLevelType w:val="hybridMultilevel"/>
    <w:tmpl w:val="16286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227238"/>
    <w:multiLevelType w:val="hybridMultilevel"/>
    <w:tmpl w:val="D5A80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2E79B4"/>
    <w:multiLevelType w:val="hybridMultilevel"/>
    <w:tmpl w:val="82929616"/>
    <w:lvl w:ilvl="0" w:tplc="1208343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6081C"/>
    <w:multiLevelType w:val="hybridMultilevel"/>
    <w:tmpl w:val="F36E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66895"/>
    <w:multiLevelType w:val="hybridMultilevel"/>
    <w:tmpl w:val="3C76E0C6"/>
    <w:lvl w:ilvl="0" w:tplc="F90285E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02195"/>
    <w:multiLevelType w:val="hybridMultilevel"/>
    <w:tmpl w:val="17FA2ECC"/>
    <w:lvl w:ilvl="0" w:tplc="55A86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83DD2"/>
    <w:multiLevelType w:val="hybridMultilevel"/>
    <w:tmpl w:val="2E1AE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AF4F9F"/>
    <w:multiLevelType w:val="hybridMultilevel"/>
    <w:tmpl w:val="B77A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ED27356">
      <w:numFmt w:val="bullet"/>
      <w:lvlText w:val="-"/>
      <w:lvlJc w:val="left"/>
      <w:pPr>
        <w:ind w:left="2340" w:hanging="360"/>
      </w:pPr>
      <w:rPr>
        <w:rFonts w:ascii="Arial" w:eastAsia="Times New Roman" w:hAnsi="Aria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A659F"/>
    <w:multiLevelType w:val="hybridMultilevel"/>
    <w:tmpl w:val="7A766F74"/>
    <w:lvl w:ilvl="0" w:tplc="45BEF084">
      <w:start w:val="1"/>
      <w:numFmt w:val="decimal"/>
      <w:lvlText w:val="%1."/>
      <w:lvlJc w:val="left"/>
      <w:pPr>
        <w:ind w:left="360" w:hanging="360"/>
      </w:pPr>
      <w:rPr>
        <w:rFonts w:ascii="Arial" w:eastAsia="Times New Roman" w:hAnsi="Arial"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7037E3"/>
    <w:multiLevelType w:val="hybridMultilevel"/>
    <w:tmpl w:val="BAD86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10760"/>
    <w:multiLevelType w:val="hybridMultilevel"/>
    <w:tmpl w:val="268C30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1306DF"/>
    <w:multiLevelType w:val="hybridMultilevel"/>
    <w:tmpl w:val="74DEE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0"/>
  </w:num>
  <w:num w:numId="3">
    <w:abstractNumId w:val="27"/>
  </w:num>
  <w:num w:numId="4">
    <w:abstractNumId w:val="30"/>
  </w:num>
  <w:num w:numId="5">
    <w:abstractNumId w:val="19"/>
  </w:num>
  <w:num w:numId="6">
    <w:abstractNumId w:val="2"/>
  </w:num>
  <w:num w:numId="7">
    <w:abstractNumId w:val="21"/>
  </w:num>
  <w:num w:numId="8">
    <w:abstractNumId w:val="17"/>
  </w:num>
  <w:num w:numId="9">
    <w:abstractNumId w:val="28"/>
  </w:num>
  <w:num w:numId="10">
    <w:abstractNumId w:val="6"/>
  </w:num>
  <w:num w:numId="11">
    <w:abstractNumId w:val="0"/>
  </w:num>
  <w:num w:numId="12">
    <w:abstractNumId w:val="7"/>
  </w:num>
  <w:num w:numId="13">
    <w:abstractNumId w:val="5"/>
  </w:num>
  <w:num w:numId="14">
    <w:abstractNumId w:val="31"/>
  </w:num>
  <w:num w:numId="15">
    <w:abstractNumId w:val="26"/>
  </w:num>
  <w:num w:numId="16">
    <w:abstractNumId w:val="25"/>
  </w:num>
  <w:num w:numId="17">
    <w:abstractNumId w:val="16"/>
  </w:num>
  <w:num w:numId="18">
    <w:abstractNumId w:val="11"/>
  </w:num>
  <w:num w:numId="19">
    <w:abstractNumId w:val="4"/>
  </w:num>
  <w:num w:numId="20">
    <w:abstractNumId w:val="8"/>
  </w:num>
  <w:num w:numId="21">
    <w:abstractNumId w:val="12"/>
  </w:num>
  <w:num w:numId="22">
    <w:abstractNumId w:val="20"/>
  </w:num>
  <w:num w:numId="23">
    <w:abstractNumId w:val="3"/>
  </w:num>
  <w:num w:numId="24">
    <w:abstractNumId w:val="29"/>
  </w:num>
  <w:num w:numId="25">
    <w:abstractNumId w:val="13"/>
  </w:num>
  <w:num w:numId="26">
    <w:abstractNumId w:val="15"/>
  </w:num>
  <w:num w:numId="27">
    <w:abstractNumId w:val="18"/>
  </w:num>
  <w:num w:numId="28">
    <w:abstractNumId w:val="24"/>
  </w:num>
  <w:num w:numId="29">
    <w:abstractNumId w:val="1"/>
  </w:num>
  <w:num w:numId="30">
    <w:abstractNumId w:val="22"/>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95"/>
    <w:rsid w:val="00497ACA"/>
    <w:rsid w:val="0091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EC04F-C258-4468-AFD1-A26076F3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95"/>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1">
    <w:name w:val="bullet-01"/>
    <w:basedOn w:val="Normal"/>
    <w:rsid w:val="00912295"/>
    <w:pPr>
      <w:numPr>
        <w:numId w:val="2"/>
      </w:numPr>
      <w:spacing w:after="60"/>
    </w:pPr>
    <w:rPr>
      <w:rFonts w:eastAsia="MS Mincho"/>
      <w:szCs w:val="20"/>
    </w:rPr>
  </w:style>
  <w:style w:type="paragraph" w:styleId="ListParagraph">
    <w:name w:val="List Paragraph"/>
    <w:basedOn w:val="Normal"/>
    <w:uiPriority w:val="34"/>
    <w:qFormat/>
    <w:rsid w:val="00912295"/>
    <w:pPr>
      <w:ind w:left="720"/>
      <w:contextualSpacing/>
    </w:pPr>
  </w:style>
  <w:style w:type="paragraph" w:styleId="Header">
    <w:name w:val="header"/>
    <w:basedOn w:val="Normal"/>
    <w:link w:val="HeaderChar"/>
    <w:unhideWhenUsed/>
    <w:rsid w:val="00912295"/>
    <w:pPr>
      <w:tabs>
        <w:tab w:val="center" w:pos="4320"/>
        <w:tab w:val="right" w:pos="8640"/>
      </w:tabs>
    </w:pPr>
    <w:rPr>
      <w:rFonts w:asciiTheme="minorHAnsi" w:eastAsiaTheme="minorEastAsia" w:hAnsiTheme="minorHAnsi" w:cstheme="minorBidi"/>
      <w:sz w:val="24"/>
    </w:rPr>
  </w:style>
  <w:style w:type="character" w:customStyle="1" w:styleId="HeaderChar">
    <w:name w:val="Header Char"/>
    <w:basedOn w:val="DefaultParagraphFont"/>
    <w:link w:val="Header"/>
    <w:rsid w:val="00912295"/>
    <w:rPr>
      <w:rFonts w:eastAsiaTheme="minorEastAsia"/>
      <w:sz w:val="24"/>
      <w:szCs w:val="24"/>
    </w:rPr>
  </w:style>
  <w:style w:type="paragraph" w:styleId="BalloonText">
    <w:name w:val="Balloon Text"/>
    <w:basedOn w:val="Normal"/>
    <w:link w:val="BalloonTextChar"/>
    <w:uiPriority w:val="99"/>
    <w:semiHidden/>
    <w:unhideWhenUsed/>
    <w:rsid w:val="00912295"/>
    <w:rPr>
      <w:rFonts w:ascii="Tahoma" w:hAnsi="Tahoma" w:cs="Tahoma"/>
      <w:sz w:val="16"/>
      <w:szCs w:val="16"/>
    </w:rPr>
  </w:style>
  <w:style w:type="character" w:customStyle="1" w:styleId="BalloonTextChar">
    <w:name w:val="Balloon Text Char"/>
    <w:basedOn w:val="DefaultParagraphFont"/>
    <w:link w:val="BalloonText"/>
    <w:uiPriority w:val="99"/>
    <w:semiHidden/>
    <w:rsid w:val="009122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12295"/>
    <w:rPr>
      <w:sz w:val="16"/>
      <w:szCs w:val="16"/>
    </w:rPr>
  </w:style>
  <w:style w:type="paragraph" w:styleId="CommentText">
    <w:name w:val="annotation text"/>
    <w:basedOn w:val="Normal"/>
    <w:link w:val="CommentTextChar"/>
    <w:uiPriority w:val="99"/>
    <w:semiHidden/>
    <w:unhideWhenUsed/>
    <w:rsid w:val="00912295"/>
    <w:rPr>
      <w:szCs w:val="20"/>
    </w:rPr>
  </w:style>
  <w:style w:type="character" w:customStyle="1" w:styleId="CommentTextChar">
    <w:name w:val="Comment Text Char"/>
    <w:basedOn w:val="DefaultParagraphFont"/>
    <w:link w:val="CommentText"/>
    <w:uiPriority w:val="99"/>
    <w:semiHidden/>
    <w:rsid w:val="0091229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12295"/>
    <w:rPr>
      <w:b/>
      <w:bCs/>
    </w:rPr>
  </w:style>
  <w:style w:type="character" w:customStyle="1" w:styleId="CommentSubjectChar">
    <w:name w:val="Comment Subject Char"/>
    <w:basedOn w:val="CommentTextChar"/>
    <w:link w:val="CommentSubject"/>
    <w:uiPriority w:val="99"/>
    <w:semiHidden/>
    <w:rsid w:val="00912295"/>
    <w:rPr>
      <w:rFonts w:ascii="Arial" w:eastAsia="Times New Roman" w:hAnsi="Arial" w:cs="Times New Roman"/>
      <w:b/>
      <w:bCs/>
      <w:sz w:val="20"/>
      <w:szCs w:val="20"/>
    </w:rPr>
  </w:style>
  <w:style w:type="paragraph" w:styleId="Footer">
    <w:name w:val="footer"/>
    <w:basedOn w:val="Normal"/>
    <w:link w:val="FooterChar"/>
    <w:rsid w:val="00912295"/>
    <w:pPr>
      <w:tabs>
        <w:tab w:val="center" w:pos="4320"/>
        <w:tab w:val="right" w:pos="8640"/>
      </w:tabs>
    </w:pPr>
    <w:rPr>
      <w:rFonts w:ascii="CG Times (W1)" w:hAnsi="CG Times (W1)"/>
      <w:szCs w:val="20"/>
    </w:rPr>
  </w:style>
  <w:style w:type="character" w:customStyle="1" w:styleId="FooterChar">
    <w:name w:val="Footer Char"/>
    <w:basedOn w:val="DefaultParagraphFont"/>
    <w:link w:val="Footer"/>
    <w:rsid w:val="00912295"/>
    <w:rPr>
      <w:rFonts w:ascii="CG Times (W1)" w:eastAsia="Times New Roman" w:hAnsi="CG Times (W1)" w:cs="Times New Roman"/>
      <w:sz w:val="20"/>
      <w:szCs w:val="20"/>
    </w:rPr>
  </w:style>
  <w:style w:type="character" w:customStyle="1" w:styleId="commentsfont">
    <w:name w:val="comments font"/>
    <w:qFormat/>
    <w:rsid w:val="00912295"/>
    <w:rPr>
      <w:rFonts w:ascii="Arial" w:eastAsia="MS Mincho" w:hAnsi="Arial"/>
      <w:color w:val="00B0F0"/>
      <w:sz w:val="18"/>
    </w:rPr>
  </w:style>
  <w:style w:type="paragraph" w:customStyle="1" w:styleId="programresponse">
    <w:name w:val="program response"/>
    <w:rsid w:val="00912295"/>
    <w:pPr>
      <w:spacing w:after="0" w:line="240" w:lineRule="auto"/>
    </w:pPr>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Charlton</dc:creator>
  <cp:keywords/>
  <dc:description/>
  <cp:lastModifiedBy>Rebecca Charlton</cp:lastModifiedBy>
  <cp:revision>1</cp:revision>
  <dcterms:created xsi:type="dcterms:W3CDTF">2018-04-05T23:41:00Z</dcterms:created>
  <dcterms:modified xsi:type="dcterms:W3CDTF">2018-04-05T23:48:00Z</dcterms:modified>
</cp:coreProperties>
</file>